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328E008" w14:textId="77777777" w:rsidR="00D16F67" w:rsidRDefault="005645E4" w:rsidP="00D16F67">
      <w:pPr>
        <w:ind w:left="5184" w:firstLine="1296"/>
        <w:rPr>
          <w:rFonts w:ascii="Tahoma" w:hAnsi="Tahoma"/>
          <w:sz w:val="22"/>
        </w:rPr>
      </w:pPr>
      <w:r>
        <w:rPr>
          <w:rFonts w:ascii="Tahoma" w:hAnsi="Tahoma"/>
          <w:sz w:val="22"/>
        </w:rPr>
        <w:t>Annex 5 to the Procurement</w:t>
      </w:r>
    </w:p>
    <w:p w14:paraId="33567B2A" w14:textId="72276600" w:rsidR="005645E4" w:rsidRPr="009C5047" w:rsidRDefault="005645E4" w:rsidP="00D16F67">
      <w:pPr>
        <w:ind w:left="5184" w:firstLine="1296"/>
        <w:rPr>
          <w:rFonts w:ascii="Tahoma" w:eastAsiaTheme="minorHAnsi" w:hAnsi="Tahoma" w:cs="Tahoma"/>
          <w:bCs/>
          <w:iCs/>
          <w:sz w:val="22"/>
          <w:szCs w:val="22"/>
        </w:rPr>
      </w:pPr>
      <w:r>
        <w:rPr>
          <w:rFonts w:ascii="Tahoma" w:hAnsi="Tahoma"/>
          <w:sz w:val="22"/>
        </w:rPr>
        <w:t>Conditions ‘Time Limits’</w:t>
      </w:r>
    </w:p>
    <w:p w14:paraId="17BFC7F6" w14:textId="77777777" w:rsidR="005645E4" w:rsidRPr="009C5047" w:rsidRDefault="005645E4" w:rsidP="005645E4">
      <w:pPr>
        <w:rPr>
          <w:rFonts w:ascii="Tahoma" w:eastAsiaTheme="minorHAnsi" w:hAnsi="Tahoma" w:cs="Tahoma"/>
          <w:bCs/>
          <w:iCs/>
          <w:sz w:val="22"/>
          <w:szCs w:val="22"/>
        </w:rPr>
      </w:pPr>
    </w:p>
    <w:tbl>
      <w:tblPr>
        <w:tblStyle w:val="TableGrid2"/>
        <w:tblW w:w="9355" w:type="dxa"/>
        <w:tblInd w:w="421" w:type="dxa"/>
        <w:tblLayout w:type="fixed"/>
        <w:tblLook w:val="04A0" w:firstRow="1" w:lastRow="0" w:firstColumn="1" w:lastColumn="0" w:noHBand="0" w:noVBand="1"/>
      </w:tblPr>
      <w:tblGrid>
        <w:gridCol w:w="600"/>
        <w:gridCol w:w="2660"/>
        <w:gridCol w:w="3685"/>
        <w:gridCol w:w="2410"/>
      </w:tblGrid>
      <w:tr w:rsidR="005645E4" w:rsidRPr="009C5047" w14:paraId="0CB4DCFE" w14:textId="77777777" w:rsidTr="005645E4">
        <w:trPr>
          <w:trHeight w:val="20"/>
        </w:trPr>
        <w:tc>
          <w:tcPr>
            <w:tcW w:w="600" w:type="dxa"/>
          </w:tcPr>
          <w:p w14:paraId="3366E9B5" w14:textId="77777777" w:rsidR="005645E4" w:rsidRPr="009C5047" w:rsidRDefault="005645E4" w:rsidP="00FB79E7">
            <w:pPr>
              <w:ind w:firstLine="0"/>
              <w:rPr>
                <w:rFonts w:ascii="Tahoma" w:hAnsi="Tahoma" w:cs="Tahoma"/>
                <w:sz w:val="22"/>
                <w:szCs w:val="22"/>
              </w:rPr>
            </w:pPr>
          </w:p>
          <w:p w14:paraId="0E208738" w14:textId="77777777" w:rsidR="005645E4" w:rsidRPr="009C5047" w:rsidRDefault="005645E4" w:rsidP="00FB79E7">
            <w:pPr>
              <w:ind w:firstLine="0"/>
              <w:rPr>
                <w:rFonts w:ascii="Tahoma" w:hAnsi="Tahoma" w:cs="Tahoma"/>
                <w:sz w:val="22"/>
                <w:szCs w:val="22"/>
              </w:rPr>
            </w:pPr>
            <w:r>
              <w:rPr>
                <w:rFonts w:ascii="Tahoma" w:hAnsi="Tahoma"/>
                <w:sz w:val="22"/>
              </w:rPr>
              <w:t>No</w:t>
            </w:r>
          </w:p>
        </w:tc>
        <w:tc>
          <w:tcPr>
            <w:tcW w:w="2660" w:type="dxa"/>
          </w:tcPr>
          <w:p w14:paraId="10F0273E" w14:textId="77777777" w:rsidR="005645E4" w:rsidRPr="009C5047" w:rsidRDefault="005645E4" w:rsidP="00FB79E7">
            <w:pPr>
              <w:ind w:firstLine="0"/>
              <w:rPr>
                <w:rFonts w:ascii="Tahoma" w:hAnsi="Tahoma" w:cs="Tahoma"/>
                <w:sz w:val="22"/>
                <w:szCs w:val="22"/>
              </w:rPr>
            </w:pPr>
            <w:r>
              <w:rPr>
                <w:rFonts w:ascii="Tahoma" w:hAnsi="Tahoma"/>
                <w:b/>
                <w:sz w:val="22"/>
              </w:rPr>
              <w:t xml:space="preserve">ACTION </w:t>
            </w:r>
          </w:p>
        </w:tc>
        <w:tc>
          <w:tcPr>
            <w:tcW w:w="3685" w:type="dxa"/>
            <w:hideMark/>
          </w:tcPr>
          <w:p w14:paraId="681E3C54" w14:textId="77777777" w:rsidR="005645E4" w:rsidRPr="009C5047" w:rsidRDefault="005645E4" w:rsidP="00FB79E7">
            <w:pPr>
              <w:ind w:firstLine="34"/>
              <w:rPr>
                <w:rFonts w:ascii="Tahoma" w:hAnsi="Tahoma" w:cs="Tahoma"/>
                <w:b/>
                <w:sz w:val="22"/>
                <w:szCs w:val="22"/>
              </w:rPr>
            </w:pPr>
            <w:r>
              <w:rPr>
                <w:rFonts w:ascii="Tahoma" w:hAnsi="Tahoma"/>
                <w:b/>
                <w:sz w:val="22"/>
              </w:rPr>
              <w:t>DATE/NUMBER OF DAYS/TIME</w:t>
            </w:r>
          </w:p>
          <w:p w14:paraId="6AFD554E" w14:textId="77777777" w:rsidR="005645E4" w:rsidRPr="009C5047" w:rsidRDefault="005645E4" w:rsidP="00FB79E7">
            <w:pPr>
              <w:ind w:firstLine="34"/>
              <w:rPr>
                <w:rFonts w:ascii="Tahoma" w:hAnsi="Tahoma" w:cs="Tahoma"/>
                <w:sz w:val="22"/>
                <w:szCs w:val="22"/>
              </w:rPr>
            </w:pPr>
            <w:r>
              <w:rPr>
                <w:rFonts w:ascii="Tahoma" w:hAnsi="Tahoma"/>
                <w:sz w:val="22"/>
              </w:rPr>
              <w:t>(Lithuanian time)</w:t>
            </w:r>
          </w:p>
        </w:tc>
        <w:tc>
          <w:tcPr>
            <w:tcW w:w="2410" w:type="dxa"/>
            <w:hideMark/>
          </w:tcPr>
          <w:p w14:paraId="13BE75AB" w14:textId="77777777" w:rsidR="005645E4" w:rsidRPr="009C5047" w:rsidRDefault="005645E4" w:rsidP="00FB79E7">
            <w:pPr>
              <w:ind w:firstLine="34"/>
              <w:rPr>
                <w:rFonts w:ascii="Tahoma" w:hAnsi="Tahoma" w:cs="Tahoma"/>
                <w:b/>
                <w:sz w:val="22"/>
                <w:szCs w:val="22"/>
              </w:rPr>
            </w:pPr>
            <w:r>
              <w:rPr>
                <w:rFonts w:ascii="Tahoma" w:hAnsi="Tahoma"/>
                <w:b/>
                <w:sz w:val="22"/>
              </w:rPr>
              <w:t>NOTES</w:t>
            </w:r>
          </w:p>
        </w:tc>
      </w:tr>
      <w:tr w:rsidR="005645E4" w:rsidRPr="009C5047" w14:paraId="0EC92C7D" w14:textId="77777777" w:rsidTr="005645E4">
        <w:trPr>
          <w:trHeight w:val="20"/>
        </w:trPr>
        <w:tc>
          <w:tcPr>
            <w:tcW w:w="600" w:type="dxa"/>
          </w:tcPr>
          <w:p w14:paraId="118EB4C6" w14:textId="77777777" w:rsidR="005645E4" w:rsidRPr="009C5047" w:rsidRDefault="005645E4" w:rsidP="00FB79E7">
            <w:pPr>
              <w:ind w:firstLine="0"/>
              <w:rPr>
                <w:rFonts w:ascii="Tahoma" w:hAnsi="Tahoma" w:cs="Tahoma"/>
                <w:bCs/>
                <w:sz w:val="22"/>
                <w:szCs w:val="22"/>
              </w:rPr>
            </w:pPr>
            <w:r>
              <w:rPr>
                <w:rFonts w:ascii="Tahoma" w:hAnsi="Tahoma"/>
                <w:sz w:val="22"/>
              </w:rPr>
              <w:t>1.</w:t>
            </w:r>
          </w:p>
        </w:tc>
        <w:tc>
          <w:tcPr>
            <w:tcW w:w="2660" w:type="dxa"/>
          </w:tcPr>
          <w:p w14:paraId="2AB9C1C2" w14:textId="77777777" w:rsidR="005645E4" w:rsidRPr="009C5047" w:rsidRDefault="005645E4" w:rsidP="00FB79E7">
            <w:pPr>
              <w:ind w:firstLine="0"/>
              <w:rPr>
                <w:rFonts w:ascii="Tahoma" w:hAnsi="Tahoma" w:cs="Tahoma"/>
                <w:bCs/>
                <w:sz w:val="22"/>
                <w:szCs w:val="22"/>
              </w:rPr>
            </w:pPr>
            <w:r>
              <w:rPr>
                <w:rFonts w:ascii="Tahoma" w:hAnsi="Tahoma"/>
                <w:sz w:val="22"/>
              </w:rPr>
              <w:t>Deadline for the submission of tender bids</w:t>
            </w:r>
          </w:p>
        </w:tc>
        <w:tc>
          <w:tcPr>
            <w:tcW w:w="3685" w:type="dxa"/>
          </w:tcPr>
          <w:p w14:paraId="334B014D" w14:textId="3B32E73D" w:rsidR="005645E4" w:rsidRPr="009C5047" w:rsidRDefault="005645E4" w:rsidP="00FB79E7">
            <w:pPr>
              <w:ind w:firstLine="34"/>
              <w:rPr>
                <w:rFonts w:ascii="Tahoma" w:hAnsi="Tahoma" w:cs="Tahoma"/>
                <w:sz w:val="22"/>
                <w:szCs w:val="22"/>
              </w:rPr>
            </w:pPr>
            <w:r>
              <w:rPr>
                <w:rFonts w:ascii="Tahoma" w:hAnsi="Tahoma"/>
                <w:sz w:val="22"/>
              </w:rPr>
              <w:t xml:space="preserve">Specified in the </w:t>
            </w:r>
            <w:r w:rsidR="00905D82">
              <w:rPr>
                <w:rFonts w:ascii="Tahoma" w:hAnsi="Tahoma"/>
                <w:sz w:val="22"/>
              </w:rPr>
              <w:t>C</w:t>
            </w:r>
            <w:r>
              <w:rPr>
                <w:rFonts w:ascii="Tahoma" w:hAnsi="Tahoma"/>
                <w:sz w:val="22"/>
              </w:rPr>
              <w:t xml:space="preserve">ontract notice. </w:t>
            </w:r>
          </w:p>
        </w:tc>
        <w:tc>
          <w:tcPr>
            <w:tcW w:w="2410" w:type="dxa"/>
          </w:tcPr>
          <w:p w14:paraId="5F7DA7EF" w14:textId="77777777" w:rsidR="005645E4" w:rsidRPr="009C5047" w:rsidRDefault="005645E4" w:rsidP="00FB79E7">
            <w:pPr>
              <w:ind w:firstLine="0"/>
              <w:rPr>
                <w:rFonts w:ascii="Tahoma" w:hAnsi="Tahoma" w:cs="Tahoma"/>
                <w:sz w:val="22"/>
                <w:szCs w:val="22"/>
              </w:rPr>
            </w:pPr>
            <w:r>
              <w:rPr>
                <w:rFonts w:ascii="Tahoma" w:hAnsi="Tahoma"/>
                <w:sz w:val="22"/>
              </w:rPr>
              <w:t>The Contracting Authority has the right to extend the deadline for the submission of tender bids.</w:t>
            </w:r>
          </w:p>
          <w:p w14:paraId="72A0682B" w14:textId="77777777" w:rsidR="005645E4" w:rsidRPr="009C5047" w:rsidRDefault="005645E4" w:rsidP="00FB79E7">
            <w:pPr>
              <w:ind w:firstLine="34"/>
              <w:rPr>
                <w:rFonts w:ascii="Tahoma" w:hAnsi="Tahoma" w:cs="Tahoma"/>
                <w:color w:val="7030A0"/>
                <w:sz w:val="22"/>
                <w:szCs w:val="22"/>
              </w:rPr>
            </w:pPr>
          </w:p>
        </w:tc>
      </w:tr>
      <w:tr w:rsidR="005645E4" w:rsidRPr="009C5047" w14:paraId="27FB6C6E" w14:textId="77777777" w:rsidTr="005645E4">
        <w:trPr>
          <w:trHeight w:val="20"/>
        </w:trPr>
        <w:tc>
          <w:tcPr>
            <w:tcW w:w="600" w:type="dxa"/>
          </w:tcPr>
          <w:p w14:paraId="56BC7C6B" w14:textId="77777777" w:rsidR="005645E4" w:rsidRPr="009C5047" w:rsidRDefault="005645E4" w:rsidP="00FB79E7">
            <w:pPr>
              <w:ind w:firstLine="0"/>
              <w:rPr>
                <w:rFonts w:ascii="Tahoma" w:hAnsi="Tahoma" w:cs="Tahoma"/>
                <w:bCs/>
                <w:sz w:val="22"/>
                <w:szCs w:val="22"/>
              </w:rPr>
            </w:pPr>
            <w:r>
              <w:rPr>
                <w:rFonts w:ascii="Tahoma" w:hAnsi="Tahoma"/>
                <w:sz w:val="22"/>
              </w:rPr>
              <w:t>2.</w:t>
            </w:r>
          </w:p>
        </w:tc>
        <w:tc>
          <w:tcPr>
            <w:tcW w:w="2660" w:type="dxa"/>
          </w:tcPr>
          <w:p w14:paraId="17FDF9E1" w14:textId="77777777" w:rsidR="005645E4" w:rsidRPr="009C5047" w:rsidRDefault="005645E4" w:rsidP="00FB79E7">
            <w:pPr>
              <w:ind w:firstLine="0"/>
              <w:rPr>
                <w:rFonts w:ascii="Tahoma" w:hAnsi="Tahoma" w:cs="Tahoma"/>
                <w:bCs/>
                <w:sz w:val="22"/>
                <w:szCs w:val="22"/>
              </w:rPr>
            </w:pPr>
            <w:r>
              <w:rPr>
                <w:rFonts w:ascii="Tahoma" w:hAnsi="Tahoma"/>
                <w:sz w:val="22"/>
              </w:rPr>
              <w:t>Proposal to revise or requests to clarify the procurement documents must be submitted by the tenderer at the latest by:</w:t>
            </w:r>
          </w:p>
        </w:tc>
        <w:tc>
          <w:tcPr>
            <w:tcW w:w="3685" w:type="dxa"/>
          </w:tcPr>
          <w:p w14:paraId="0567DA86" w14:textId="77777777" w:rsidR="005645E4" w:rsidRPr="009C5047" w:rsidRDefault="005645E4" w:rsidP="00FB79E7">
            <w:pPr>
              <w:ind w:firstLine="0"/>
              <w:rPr>
                <w:rFonts w:ascii="Tahoma" w:hAnsi="Tahoma" w:cs="Tahoma"/>
                <w:sz w:val="22"/>
                <w:szCs w:val="22"/>
              </w:rPr>
            </w:pPr>
            <w:r>
              <w:rPr>
                <w:rFonts w:ascii="Tahoma" w:hAnsi="Tahoma"/>
                <w:b/>
                <w:sz w:val="22"/>
              </w:rPr>
              <w:t>2 working days</w:t>
            </w:r>
            <w:r>
              <w:rPr>
                <w:rFonts w:ascii="Tahoma" w:hAnsi="Tahoma"/>
                <w:sz w:val="22"/>
              </w:rPr>
              <w:t xml:space="preserve"> before the deadline for submission of tender bids.</w:t>
            </w:r>
          </w:p>
        </w:tc>
        <w:tc>
          <w:tcPr>
            <w:tcW w:w="2410" w:type="dxa"/>
          </w:tcPr>
          <w:p w14:paraId="7C36F97A" w14:textId="77777777" w:rsidR="005645E4" w:rsidRPr="009C5047" w:rsidRDefault="005645E4" w:rsidP="00FB79E7">
            <w:pPr>
              <w:ind w:firstLine="34"/>
              <w:rPr>
                <w:rFonts w:ascii="Tahoma" w:hAnsi="Tahoma" w:cs="Tahoma"/>
                <w:color w:val="7030A0"/>
                <w:sz w:val="22"/>
                <w:szCs w:val="22"/>
              </w:rPr>
            </w:pPr>
          </w:p>
          <w:p w14:paraId="640DC35D" w14:textId="77777777" w:rsidR="005645E4" w:rsidRPr="009C5047" w:rsidRDefault="005645E4" w:rsidP="00FB79E7">
            <w:pPr>
              <w:ind w:firstLine="34"/>
              <w:rPr>
                <w:rFonts w:ascii="Tahoma" w:hAnsi="Tahoma" w:cs="Tahoma"/>
                <w:color w:val="7030A0"/>
                <w:sz w:val="22"/>
                <w:szCs w:val="22"/>
              </w:rPr>
            </w:pPr>
          </w:p>
          <w:p w14:paraId="7F0CC556" w14:textId="77777777" w:rsidR="005645E4" w:rsidRPr="009C5047" w:rsidRDefault="005645E4" w:rsidP="00FB79E7">
            <w:pPr>
              <w:ind w:firstLine="34"/>
              <w:rPr>
                <w:rFonts w:ascii="Tahoma" w:hAnsi="Tahoma" w:cs="Tahoma"/>
                <w:color w:val="7030A0"/>
                <w:sz w:val="22"/>
                <w:szCs w:val="22"/>
              </w:rPr>
            </w:pPr>
          </w:p>
        </w:tc>
      </w:tr>
      <w:tr w:rsidR="005645E4" w:rsidRPr="009C5047" w14:paraId="4E246E42" w14:textId="77777777" w:rsidTr="005645E4">
        <w:trPr>
          <w:trHeight w:val="20"/>
        </w:trPr>
        <w:tc>
          <w:tcPr>
            <w:tcW w:w="600" w:type="dxa"/>
          </w:tcPr>
          <w:p w14:paraId="737B78EC" w14:textId="77777777" w:rsidR="005645E4" w:rsidRPr="009C5047" w:rsidRDefault="005645E4" w:rsidP="00FB79E7">
            <w:pPr>
              <w:ind w:firstLine="0"/>
              <w:rPr>
                <w:rFonts w:ascii="Tahoma" w:hAnsi="Tahoma" w:cs="Tahoma"/>
                <w:bCs/>
                <w:sz w:val="22"/>
                <w:szCs w:val="22"/>
              </w:rPr>
            </w:pPr>
            <w:r>
              <w:rPr>
                <w:rFonts w:ascii="Tahoma" w:hAnsi="Tahoma"/>
                <w:sz w:val="22"/>
              </w:rPr>
              <w:t>3.</w:t>
            </w:r>
          </w:p>
        </w:tc>
        <w:tc>
          <w:tcPr>
            <w:tcW w:w="2660" w:type="dxa"/>
          </w:tcPr>
          <w:p w14:paraId="62DAE214" w14:textId="77777777" w:rsidR="005645E4" w:rsidRPr="009C5047" w:rsidRDefault="005645E4" w:rsidP="00FB79E7">
            <w:pPr>
              <w:ind w:firstLine="0"/>
              <w:rPr>
                <w:rFonts w:ascii="Tahoma" w:hAnsi="Tahoma" w:cs="Tahoma"/>
                <w:sz w:val="22"/>
                <w:szCs w:val="22"/>
              </w:rPr>
            </w:pPr>
            <w:r>
              <w:rPr>
                <w:rFonts w:ascii="Tahoma" w:hAnsi="Tahoma"/>
                <w:sz w:val="22"/>
              </w:rPr>
              <w:t>The Contracting Authority shall provide an explanation and clarification of the procurement documents to all tenderers:</w:t>
            </w:r>
          </w:p>
        </w:tc>
        <w:tc>
          <w:tcPr>
            <w:tcW w:w="3685" w:type="dxa"/>
          </w:tcPr>
          <w:p w14:paraId="02200C49" w14:textId="5381A830" w:rsidR="005645E4" w:rsidRPr="009C5047" w:rsidRDefault="005645E4" w:rsidP="00FB79E7">
            <w:pPr>
              <w:ind w:firstLine="0"/>
              <w:rPr>
                <w:rFonts w:ascii="Tahoma" w:hAnsi="Tahoma" w:cs="Tahoma"/>
                <w:sz w:val="22"/>
                <w:szCs w:val="22"/>
              </w:rPr>
            </w:pPr>
            <w:r>
              <w:rPr>
                <w:rFonts w:ascii="Tahoma" w:hAnsi="Tahoma"/>
                <w:sz w:val="22"/>
              </w:rPr>
              <w:t>At least</w:t>
            </w:r>
            <w:r>
              <w:rPr>
                <w:rFonts w:ascii="Tahoma" w:hAnsi="Tahoma"/>
                <w:b/>
                <w:sz w:val="22"/>
              </w:rPr>
              <w:t xml:space="preserve"> 1 working day</w:t>
            </w:r>
            <w:r>
              <w:rPr>
                <w:rFonts w:ascii="Tahoma" w:hAnsi="Tahoma"/>
                <w:sz w:val="22"/>
              </w:rPr>
              <w:t xml:space="preserve"> before the deadline for submission of tender bids.</w:t>
            </w:r>
          </w:p>
        </w:tc>
        <w:tc>
          <w:tcPr>
            <w:tcW w:w="2410" w:type="dxa"/>
          </w:tcPr>
          <w:p w14:paraId="2283F907" w14:textId="77777777" w:rsidR="005645E4" w:rsidRPr="009C5047" w:rsidRDefault="005645E4" w:rsidP="00FB79E7">
            <w:pPr>
              <w:ind w:firstLine="0"/>
              <w:rPr>
                <w:rFonts w:ascii="Tahoma" w:hAnsi="Tahoma" w:cs="Tahoma"/>
                <w:color w:val="7030A0"/>
                <w:sz w:val="22"/>
                <w:szCs w:val="22"/>
              </w:rPr>
            </w:pPr>
            <w:r>
              <w:rPr>
                <w:rFonts w:ascii="Tahoma" w:hAnsi="Tahoma"/>
                <w:color w:val="000000"/>
                <w:sz w:val="22"/>
              </w:rPr>
              <w:t xml:space="preserve">Where explanations or revisions are provided at the initiative of the Contracting Authority, the time limit for their submission shall not change. </w:t>
            </w:r>
          </w:p>
          <w:p w14:paraId="3BF55757" w14:textId="77777777" w:rsidR="005645E4" w:rsidRPr="009C5047" w:rsidRDefault="005645E4" w:rsidP="00FB79E7">
            <w:pPr>
              <w:ind w:firstLine="34"/>
              <w:rPr>
                <w:rFonts w:ascii="Tahoma" w:hAnsi="Tahoma" w:cs="Tahoma"/>
                <w:color w:val="7030A0"/>
                <w:sz w:val="22"/>
                <w:szCs w:val="22"/>
              </w:rPr>
            </w:pPr>
          </w:p>
        </w:tc>
      </w:tr>
      <w:tr w:rsidR="005645E4" w:rsidRPr="009C5047" w14:paraId="4F3448C0" w14:textId="77777777" w:rsidTr="005645E4">
        <w:trPr>
          <w:trHeight w:val="1055"/>
        </w:trPr>
        <w:tc>
          <w:tcPr>
            <w:tcW w:w="600" w:type="dxa"/>
          </w:tcPr>
          <w:p w14:paraId="66A6C905" w14:textId="77777777" w:rsidR="005645E4" w:rsidRPr="009C5047" w:rsidRDefault="005645E4" w:rsidP="00FB79E7">
            <w:pPr>
              <w:ind w:firstLine="0"/>
              <w:rPr>
                <w:rFonts w:ascii="Tahoma" w:hAnsi="Tahoma" w:cs="Tahoma"/>
                <w:bCs/>
                <w:sz w:val="22"/>
                <w:szCs w:val="22"/>
              </w:rPr>
            </w:pPr>
            <w:r>
              <w:rPr>
                <w:rFonts w:ascii="Tahoma" w:hAnsi="Tahoma"/>
                <w:sz w:val="22"/>
              </w:rPr>
              <w:t>4.</w:t>
            </w:r>
          </w:p>
        </w:tc>
        <w:tc>
          <w:tcPr>
            <w:tcW w:w="2660" w:type="dxa"/>
            <w:hideMark/>
          </w:tcPr>
          <w:p w14:paraId="277AA600" w14:textId="301E10CE" w:rsidR="005645E4" w:rsidRPr="009C5047" w:rsidRDefault="005645E4" w:rsidP="00FB79E7">
            <w:pPr>
              <w:ind w:firstLine="0"/>
              <w:rPr>
                <w:rFonts w:ascii="Tahoma" w:hAnsi="Tahoma" w:cs="Tahoma"/>
                <w:sz w:val="22"/>
                <w:szCs w:val="22"/>
              </w:rPr>
            </w:pPr>
            <w:r>
              <w:rPr>
                <w:rFonts w:ascii="Tahoma" w:hAnsi="Tahoma"/>
                <w:sz w:val="22"/>
              </w:rPr>
              <w:t>Initial examination of the tender bids received via the CPP IS</w:t>
            </w:r>
          </w:p>
        </w:tc>
        <w:tc>
          <w:tcPr>
            <w:tcW w:w="3685" w:type="dxa"/>
            <w:hideMark/>
          </w:tcPr>
          <w:p w14:paraId="273F1808" w14:textId="7269361B" w:rsidR="005645E4" w:rsidRPr="009C5047" w:rsidRDefault="005645E4" w:rsidP="00FB79E7">
            <w:pPr>
              <w:ind w:firstLine="34"/>
              <w:rPr>
                <w:rFonts w:ascii="Tahoma" w:hAnsi="Tahoma" w:cs="Tahoma"/>
                <w:sz w:val="22"/>
                <w:szCs w:val="22"/>
              </w:rPr>
            </w:pPr>
            <w:r>
              <w:rPr>
                <w:rFonts w:ascii="Tahoma" w:hAnsi="Tahoma"/>
                <w:sz w:val="22"/>
              </w:rPr>
              <w:t xml:space="preserve">Starts not earlier than </w:t>
            </w:r>
            <w:r>
              <w:rPr>
                <w:rFonts w:ascii="Tahoma" w:hAnsi="Tahoma"/>
                <w:color w:val="000000" w:themeColor="text1"/>
                <w:sz w:val="22"/>
              </w:rPr>
              <w:t>45 minutes</w:t>
            </w:r>
            <w:r>
              <w:rPr>
                <w:rFonts w:ascii="Tahoma" w:hAnsi="Tahoma"/>
                <w:sz w:val="22"/>
              </w:rPr>
              <w:t xml:space="preserve"> after the </w:t>
            </w:r>
            <w:r w:rsidR="006B7249">
              <w:rPr>
                <w:rFonts w:ascii="Tahoma" w:hAnsi="Tahoma"/>
                <w:sz w:val="22"/>
              </w:rPr>
              <w:t xml:space="preserve">final </w:t>
            </w:r>
            <w:r>
              <w:rPr>
                <w:rFonts w:ascii="Tahoma" w:hAnsi="Tahoma"/>
                <w:sz w:val="22"/>
              </w:rPr>
              <w:t>deadline for submission of the tender bids</w:t>
            </w:r>
          </w:p>
        </w:tc>
        <w:tc>
          <w:tcPr>
            <w:tcW w:w="2410" w:type="dxa"/>
            <w:hideMark/>
          </w:tcPr>
          <w:p w14:paraId="3A89B011" w14:textId="77777777" w:rsidR="005645E4" w:rsidRPr="009C5047" w:rsidRDefault="005645E4" w:rsidP="00FB79E7">
            <w:pPr>
              <w:ind w:firstLine="34"/>
              <w:rPr>
                <w:rFonts w:ascii="Tahoma" w:hAnsi="Tahoma" w:cs="Tahoma"/>
                <w:iCs/>
                <w:sz w:val="22"/>
                <w:szCs w:val="22"/>
              </w:rPr>
            </w:pPr>
          </w:p>
        </w:tc>
      </w:tr>
      <w:tr w:rsidR="005645E4" w:rsidRPr="009C5047" w14:paraId="0BFE4445" w14:textId="77777777" w:rsidTr="005645E4">
        <w:trPr>
          <w:trHeight w:val="20"/>
        </w:trPr>
        <w:tc>
          <w:tcPr>
            <w:tcW w:w="600" w:type="dxa"/>
          </w:tcPr>
          <w:p w14:paraId="23D7E005" w14:textId="77777777" w:rsidR="005645E4" w:rsidRPr="009C5047" w:rsidRDefault="005645E4" w:rsidP="00FB79E7">
            <w:pPr>
              <w:ind w:firstLine="0"/>
              <w:rPr>
                <w:rFonts w:ascii="Tahoma" w:hAnsi="Tahoma" w:cs="Tahoma"/>
                <w:bCs/>
                <w:sz w:val="22"/>
                <w:szCs w:val="22"/>
              </w:rPr>
            </w:pPr>
            <w:r>
              <w:rPr>
                <w:rFonts w:ascii="Tahoma" w:hAnsi="Tahoma"/>
                <w:sz w:val="22"/>
              </w:rPr>
              <w:t>5.</w:t>
            </w:r>
          </w:p>
        </w:tc>
        <w:tc>
          <w:tcPr>
            <w:tcW w:w="2660" w:type="dxa"/>
          </w:tcPr>
          <w:p w14:paraId="2BB9D35E" w14:textId="77777777" w:rsidR="005645E4" w:rsidRPr="009C5047" w:rsidRDefault="005645E4" w:rsidP="00FB79E7">
            <w:pPr>
              <w:ind w:firstLine="0"/>
              <w:rPr>
                <w:rFonts w:ascii="Tahoma" w:hAnsi="Tahoma" w:cs="Tahoma"/>
                <w:sz w:val="22"/>
                <w:szCs w:val="22"/>
              </w:rPr>
            </w:pPr>
            <w:r>
              <w:rPr>
                <w:rFonts w:ascii="Tahoma" w:hAnsi="Tahoma"/>
                <w:sz w:val="22"/>
              </w:rPr>
              <w:t>Period of tender bid validity and tender bid security (where applicable) must be at least</w:t>
            </w:r>
          </w:p>
        </w:tc>
        <w:tc>
          <w:tcPr>
            <w:tcW w:w="3685" w:type="dxa"/>
          </w:tcPr>
          <w:p w14:paraId="12EE95CB" w14:textId="271AA082" w:rsidR="005645E4" w:rsidRPr="009C5047" w:rsidRDefault="005645E4" w:rsidP="00FB79E7">
            <w:pPr>
              <w:ind w:firstLine="34"/>
              <w:rPr>
                <w:rFonts w:ascii="Tahoma" w:hAnsi="Tahoma" w:cs="Tahoma"/>
                <w:sz w:val="22"/>
                <w:szCs w:val="22"/>
              </w:rPr>
            </w:pPr>
            <w:r>
              <w:rPr>
                <w:rFonts w:ascii="Tahoma" w:hAnsi="Tahoma"/>
                <w:color w:val="00B050"/>
                <w:sz w:val="22"/>
              </w:rPr>
              <w:t xml:space="preserve">90 (ninety) days </w:t>
            </w:r>
            <w:r>
              <w:rPr>
                <w:rFonts w:ascii="Tahoma" w:hAnsi="Tahoma"/>
                <w:sz w:val="22"/>
              </w:rPr>
              <w:t xml:space="preserve">from the final deadline for submission of tender bids. </w:t>
            </w:r>
          </w:p>
        </w:tc>
        <w:tc>
          <w:tcPr>
            <w:tcW w:w="2410" w:type="dxa"/>
          </w:tcPr>
          <w:p w14:paraId="65F53BA6" w14:textId="77777777" w:rsidR="005645E4" w:rsidRPr="009C5047" w:rsidRDefault="005645E4" w:rsidP="00FB79E7">
            <w:pPr>
              <w:ind w:firstLine="34"/>
              <w:rPr>
                <w:rFonts w:ascii="Tahoma" w:hAnsi="Tahoma" w:cs="Tahoma"/>
                <w:sz w:val="22"/>
                <w:szCs w:val="22"/>
              </w:rPr>
            </w:pPr>
          </w:p>
        </w:tc>
      </w:tr>
      <w:tr w:rsidR="005645E4" w:rsidRPr="009C5047" w14:paraId="40A6B4A5" w14:textId="77777777" w:rsidTr="005645E4">
        <w:trPr>
          <w:trHeight w:val="20"/>
        </w:trPr>
        <w:tc>
          <w:tcPr>
            <w:tcW w:w="600" w:type="dxa"/>
          </w:tcPr>
          <w:p w14:paraId="348DD34C" w14:textId="77777777" w:rsidR="005645E4" w:rsidRPr="009C5047" w:rsidRDefault="005645E4" w:rsidP="00FB79E7">
            <w:pPr>
              <w:ind w:firstLine="0"/>
              <w:rPr>
                <w:rFonts w:ascii="Tahoma" w:hAnsi="Tahoma" w:cs="Tahoma"/>
                <w:bCs/>
                <w:sz w:val="22"/>
                <w:szCs w:val="22"/>
              </w:rPr>
            </w:pPr>
            <w:r>
              <w:rPr>
                <w:rFonts w:ascii="Tahoma" w:hAnsi="Tahoma"/>
                <w:sz w:val="22"/>
              </w:rPr>
              <w:t>6.</w:t>
            </w:r>
          </w:p>
        </w:tc>
        <w:tc>
          <w:tcPr>
            <w:tcW w:w="2660" w:type="dxa"/>
          </w:tcPr>
          <w:p w14:paraId="3FEFE858" w14:textId="77777777" w:rsidR="005645E4" w:rsidRPr="009C5047" w:rsidRDefault="005645E4" w:rsidP="00FB79E7">
            <w:pPr>
              <w:ind w:firstLine="0"/>
              <w:rPr>
                <w:rFonts w:ascii="Tahoma" w:hAnsi="Tahoma" w:cs="Tahoma"/>
                <w:sz w:val="22"/>
                <w:szCs w:val="22"/>
              </w:rPr>
            </w:pPr>
            <w:r>
              <w:rPr>
                <w:rFonts w:ascii="Tahoma" w:hAnsi="Tahoma"/>
                <w:sz w:val="22"/>
              </w:rPr>
              <w:t>The Contracting Authority shall respond to the tenderer on whether it agrees to accept the document confirming the tender bid security offered by the tenderer not later than within</w:t>
            </w:r>
          </w:p>
        </w:tc>
        <w:tc>
          <w:tcPr>
            <w:tcW w:w="3685" w:type="dxa"/>
          </w:tcPr>
          <w:p w14:paraId="71B15AB9" w14:textId="77777777" w:rsidR="005645E4" w:rsidRPr="009C5047" w:rsidRDefault="005645E4" w:rsidP="00FB79E7">
            <w:pPr>
              <w:ind w:firstLine="34"/>
              <w:rPr>
                <w:rFonts w:ascii="Tahoma" w:hAnsi="Tahoma" w:cs="Tahoma"/>
                <w:sz w:val="22"/>
                <w:szCs w:val="22"/>
              </w:rPr>
            </w:pPr>
            <w:r>
              <w:rPr>
                <w:rFonts w:ascii="Tahoma" w:hAnsi="Tahoma"/>
                <w:color w:val="00B050"/>
                <w:sz w:val="22"/>
              </w:rPr>
              <w:t xml:space="preserve">3 (three) working days </w:t>
            </w:r>
            <w:r>
              <w:rPr>
                <w:rFonts w:ascii="Tahoma" w:hAnsi="Tahoma"/>
                <w:sz w:val="22"/>
              </w:rPr>
              <w:t>from the date of receipt of the application</w:t>
            </w:r>
          </w:p>
          <w:p w14:paraId="3BF2547B" w14:textId="77777777" w:rsidR="005645E4" w:rsidRPr="009C5047" w:rsidRDefault="005645E4" w:rsidP="00FB79E7">
            <w:pPr>
              <w:ind w:firstLine="34"/>
              <w:rPr>
                <w:rFonts w:ascii="Tahoma" w:hAnsi="Tahoma" w:cs="Tahoma"/>
                <w:sz w:val="22"/>
                <w:szCs w:val="22"/>
              </w:rPr>
            </w:pPr>
          </w:p>
        </w:tc>
        <w:tc>
          <w:tcPr>
            <w:tcW w:w="2410" w:type="dxa"/>
          </w:tcPr>
          <w:p w14:paraId="5A9FD477" w14:textId="77777777" w:rsidR="005645E4" w:rsidRPr="009C5047" w:rsidRDefault="005645E4" w:rsidP="00FB79E7">
            <w:pPr>
              <w:ind w:firstLine="34"/>
              <w:rPr>
                <w:rFonts w:ascii="Tahoma" w:hAnsi="Tahoma" w:cs="Tahoma"/>
                <w:sz w:val="22"/>
                <w:szCs w:val="22"/>
              </w:rPr>
            </w:pPr>
            <w:r>
              <w:rPr>
                <w:rFonts w:ascii="Tahoma" w:hAnsi="Tahoma"/>
                <w:color w:val="7030A0"/>
                <w:sz w:val="22"/>
              </w:rPr>
              <w:t>Not applicable if a document confirming the tender bid security is not requested</w:t>
            </w:r>
          </w:p>
        </w:tc>
      </w:tr>
      <w:tr w:rsidR="005645E4" w:rsidRPr="009C5047" w14:paraId="66A6E83F" w14:textId="77777777" w:rsidTr="005645E4">
        <w:trPr>
          <w:trHeight w:val="20"/>
        </w:trPr>
        <w:tc>
          <w:tcPr>
            <w:tcW w:w="600" w:type="dxa"/>
          </w:tcPr>
          <w:p w14:paraId="566CE87E" w14:textId="77777777" w:rsidR="005645E4" w:rsidRPr="009C5047" w:rsidRDefault="005645E4" w:rsidP="00FB79E7">
            <w:pPr>
              <w:ind w:firstLine="0"/>
              <w:rPr>
                <w:rFonts w:ascii="Tahoma" w:hAnsi="Tahoma" w:cs="Tahoma"/>
                <w:bCs/>
                <w:sz w:val="22"/>
                <w:szCs w:val="22"/>
              </w:rPr>
            </w:pPr>
            <w:r>
              <w:rPr>
                <w:rFonts w:ascii="Tahoma" w:hAnsi="Tahoma"/>
                <w:sz w:val="22"/>
              </w:rPr>
              <w:t>7.</w:t>
            </w:r>
          </w:p>
        </w:tc>
        <w:tc>
          <w:tcPr>
            <w:tcW w:w="2660" w:type="dxa"/>
          </w:tcPr>
          <w:p w14:paraId="2B201FB6" w14:textId="77777777" w:rsidR="005645E4" w:rsidRPr="009C5047" w:rsidRDefault="005645E4" w:rsidP="00FB79E7">
            <w:pPr>
              <w:ind w:firstLine="0"/>
              <w:rPr>
                <w:rFonts w:ascii="Tahoma" w:hAnsi="Tahoma" w:cs="Tahoma"/>
                <w:sz w:val="22"/>
                <w:szCs w:val="22"/>
              </w:rPr>
            </w:pPr>
            <w:r>
              <w:rPr>
                <w:rFonts w:ascii="Tahoma" w:hAnsi="Tahoma"/>
                <w:sz w:val="22"/>
              </w:rPr>
              <w:t xml:space="preserve">The tender bid security shall be returned to the </w:t>
            </w:r>
            <w:r>
              <w:rPr>
                <w:rFonts w:ascii="Tahoma" w:hAnsi="Tahoma"/>
                <w:sz w:val="22"/>
              </w:rPr>
              <w:lastRenderedPageBreak/>
              <w:t>tenderer (or the rights to it shall be waived) within</w:t>
            </w:r>
          </w:p>
        </w:tc>
        <w:tc>
          <w:tcPr>
            <w:tcW w:w="3685" w:type="dxa"/>
          </w:tcPr>
          <w:p w14:paraId="0A6D5F37" w14:textId="77777777" w:rsidR="005645E4" w:rsidRPr="009C5047" w:rsidRDefault="005645E4" w:rsidP="00FB79E7">
            <w:pPr>
              <w:ind w:firstLine="34"/>
              <w:rPr>
                <w:rFonts w:ascii="Tahoma" w:hAnsi="Tahoma" w:cs="Tahoma"/>
                <w:sz w:val="22"/>
                <w:szCs w:val="22"/>
              </w:rPr>
            </w:pPr>
            <w:r>
              <w:rPr>
                <w:rFonts w:ascii="Tahoma" w:hAnsi="Tahoma"/>
                <w:color w:val="00B050"/>
                <w:sz w:val="22"/>
              </w:rPr>
              <w:lastRenderedPageBreak/>
              <w:t xml:space="preserve">5 (five) working days </w:t>
            </w:r>
            <w:r>
              <w:rPr>
                <w:rFonts w:ascii="Tahoma" w:hAnsi="Tahoma"/>
                <w:sz w:val="22"/>
              </w:rPr>
              <w:t>from the date of receipt of the application</w:t>
            </w:r>
          </w:p>
          <w:p w14:paraId="20EA6925" w14:textId="77777777" w:rsidR="005645E4" w:rsidRPr="009C5047" w:rsidRDefault="005645E4" w:rsidP="00FB79E7">
            <w:pPr>
              <w:ind w:firstLine="34"/>
              <w:rPr>
                <w:rFonts w:ascii="Tahoma" w:hAnsi="Tahoma" w:cs="Tahoma"/>
                <w:sz w:val="22"/>
                <w:szCs w:val="22"/>
              </w:rPr>
            </w:pPr>
          </w:p>
        </w:tc>
        <w:tc>
          <w:tcPr>
            <w:tcW w:w="2410" w:type="dxa"/>
          </w:tcPr>
          <w:p w14:paraId="5BD071B4" w14:textId="77777777" w:rsidR="005645E4" w:rsidRPr="009C5047" w:rsidRDefault="005645E4" w:rsidP="00FB79E7">
            <w:pPr>
              <w:ind w:firstLine="34"/>
              <w:rPr>
                <w:rFonts w:ascii="Tahoma" w:hAnsi="Tahoma" w:cs="Tahoma"/>
                <w:sz w:val="22"/>
                <w:szCs w:val="22"/>
              </w:rPr>
            </w:pPr>
            <w:r>
              <w:rPr>
                <w:rFonts w:ascii="Tahoma" w:hAnsi="Tahoma"/>
                <w:color w:val="7030A0"/>
                <w:sz w:val="22"/>
              </w:rPr>
              <w:lastRenderedPageBreak/>
              <w:t xml:space="preserve">Not applicable if a document confirming </w:t>
            </w:r>
            <w:r>
              <w:rPr>
                <w:rFonts w:ascii="Tahoma" w:hAnsi="Tahoma"/>
                <w:color w:val="7030A0"/>
                <w:sz w:val="22"/>
              </w:rPr>
              <w:lastRenderedPageBreak/>
              <w:t>the tender bid security is not requested</w:t>
            </w:r>
          </w:p>
        </w:tc>
      </w:tr>
      <w:tr w:rsidR="005645E4" w:rsidRPr="009C5047" w14:paraId="185CD69E" w14:textId="77777777" w:rsidTr="005645E4">
        <w:trPr>
          <w:trHeight w:val="20"/>
        </w:trPr>
        <w:tc>
          <w:tcPr>
            <w:tcW w:w="600" w:type="dxa"/>
          </w:tcPr>
          <w:p w14:paraId="2C289B45" w14:textId="77777777" w:rsidR="005645E4" w:rsidRPr="009C5047" w:rsidRDefault="005645E4" w:rsidP="00FB79E7">
            <w:pPr>
              <w:ind w:firstLine="0"/>
              <w:rPr>
                <w:rFonts w:ascii="Tahoma" w:hAnsi="Tahoma" w:cs="Tahoma"/>
                <w:bCs/>
                <w:sz w:val="22"/>
                <w:szCs w:val="22"/>
              </w:rPr>
            </w:pPr>
            <w:r>
              <w:rPr>
                <w:rFonts w:ascii="Tahoma" w:hAnsi="Tahoma"/>
                <w:sz w:val="22"/>
              </w:rPr>
              <w:lastRenderedPageBreak/>
              <w:t>8.</w:t>
            </w:r>
          </w:p>
        </w:tc>
        <w:tc>
          <w:tcPr>
            <w:tcW w:w="2660" w:type="dxa"/>
          </w:tcPr>
          <w:p w14:paraId="2CD96C80" w14:textId="77777777" w:rsidR="005645E4" w:rsidRPr="009C5047" w:rsidRDefault="005645E4" w:rsidP="00FB79E7">
            <w:pPr>
              <w:ind w:firstLine="0"/>
              <w:rPr>
                <w:rFonts w:ascii="Tahoma" w:hAnsi="Tahoma" w:cs="Tahoma"/>
                <w:sz w:val="22"/>
                <w:szCs w:val="22"/>
              </w:rPr>
            </w:pPr>
            <w:r>
              <w:rPr>
                <w:rFonts w:ascii="Tahoma" w:hAnsi="Tahoma"/>
                <w:sz w:val="22"/>
              </w:rPr>
              <w:t>The Contracting Authority shall notify the tenderers of the results of the ESPD evaluation, if applicable, not later than within</w:t>
            </w:r>
          </w:p>
        </w:tc>
        <w:tc>
          <w:tcPr>
            <w:tcW w:w="3685" w:type="dxa"/>
          </w:tcPr>
          <w:p w14:paraId="2C243A73" w14:textId="53AD0813" w:rsidR="005645E4" w:rsidRPr="009C5047" w:rsidRDefault="005645E4" w:rsidP="00FB79E7">
            <w:pPr>
              <w:ind w:firstLine="34"/>
              <w:rPr>
                <w:rFonts w:ascii="Tahoma" w:hAnsi="Tahoma" w:cs="Tahoma"/>
                <w:sz w:val="22"/>
                <w:szCs w:val="22"/>
              </w:rPr>
            </w:pPr>
            <w:r>
              <w:rPr>
                <w:rFonts w:ascii="Tahoma" w:hAnsi="Tahoma"/>
                <w:sz w:val="22"/>
              </w:rPr>
              <w:t>3 (three) working days from the decision-making</w:t>
            </w:r>
            <w:r w:rsidR="006B7249">
              <w:rPr>
                <w:rFonts w:ascii="Tahoma" w:hAnsi="Tahoma"/>
                <w:sz w:val="22"/>
              </w:rPr>
              <w:t xml:space="preserve"> date</w:t>
            </w:r>
          </w:p>
        </w:tc>
        <w:tc>
          <w:tcPr>
            <w:tcW w:w="2410" w:type="dxa"/>
          </w:tcPr>
          <w:p w14:paraId="04E3205A" w14:textId="77777777" w:rsidR="005645E4" w:rsidRPr="009C5047" w:rsidRDefault="005645E4" w:rsidP="00FB79E7">
            <w:pPr>
              <w:ind w:firstLine="34"/>
              <w:rPr>
                <w:rFonts w:ascii="Tahoma" w:hAnsi="Tahoma" w:cs="Tahoma"/>
                <w:sz w:val="22"/>
                <w:szCs w:val="22"/>
              </w:rPr>
            </w:pPr>
          </w:p>
        </w:tc>
      </w:tr>
      <w:tr w:rsidR="005645E4" w:rsidRPr="009C5047" w14:paraId="106B77B2" w14:textId="77777777" w:rsidTr="005645E4">
        <w:trPr>
          <w:trHeight w:val="20"/>
        </w:trPr>
        <w:tc>
          <w:tcPr>
            <w:tcW w:w="600" w:type="dxa"/>
          </w:tcPr>
          <w:p w14:paraId="3CA22E89" w14:textId="77777777" w:rsidR="005645E4" w:rsidRPr="009C5047" w:rsidRDefault="005645E4" w:rsidP="00FB79E7">
            <w:pPr>
              <w:ind w:firstLine="0"/>
              <w:rPr>
                <w:rFonts w:ascii="Tahoma" w:hAnsi="Tahoma" w:cs="Tahoma"/>
                <w:bCs/>
                <w:sz w:val="22"/>
                <w:szCs w:val="22"/>
              </w:rPr>
            </w:pPr>
            <w:r>
              <w:rPr>
                <w:rFonts w:ascii="Tahoma" w:hAnsi="Tahoma"/>
                <w:sz w:val="22"/>
              </w:rPr>
              <w:t>9.</w:t>
            </w:r>
          </w:p>
        </w:tc>
        <w:tc>
          <w:tcPr>
            <w:tcW w:w="2660" w:type="dxa"/>
            <w:hideMark/>
          </w:tcPr>
          <w:p w14:paraId="34E00E05" w14:textId="77777777" w:rsidR="005645E4" w:rsidRPr="009C5047" w:rsidRDefault="005645E4" w:rsidP="00FB79E7">
            <w:pPr>
              <w:ind w:firstLine="0"/>
              <w:rPr>
                <w:rFonts w:ascii="Tahoma" w:hAnsi="Tahoma" w:cs="Tahoma"/>
                <w:sz w:val="22"/>
                <w:szCs w:val="22"/>
              </w:rPr>
            </w:pPr>
            <w:r>
              <w:rPr>
                <w:rFonts w:ascii="Tahoma" w:hAnsi="Tahoma"/>
                <w:sz w:val="22"/>
              </w:rPr>
              <w:t>The Contracting Authority shall notify the tenderers of the decision made to award a Contact to the successful tenderer not later than within</w:t>
            </w:r>
          </w:p>
        </w:tc>
        <w:tc>
          <w:tcPr>
            <w:tcW w:w="3685" w:type="dxa"/>
            <w:hideMark/>
          </w:tcPr>
          <w:p w14:paraId="12869DE7" w14:textId="13D33CED" w:rsidR="005645E4" w:rsidRPr="009C5047" w:rsidRDefault="005645E4" w:rsidP="00FB79E7">
            <w:pPr>
              <w:ind w:firstLine="34"/>
              <w:rPr>
                <w:rFonts w:ascii="Tahoma" w:hAnsi="Tahoma" w:cs="Tahoma"/>
                <w:bCs/>
                <w:sz w:val="22"/>
                <w:szCs w:val="22"/>
              </w:rPr>
            </w:pPr>
            <w:r>
              <w:rPr>
                <w:rFonts w:ascii="Tahoma" w:hAnsi="Tahoma"/>
                <w:sz w:val="22"/>
              </w:rPr>
              <w:t>3 (three) working days from the decision-making</w:t>
            </w:r>
            <w:r w:rsidR="006B7249">
              <w:rPr>
                <w:rFonts w:ascii="Tahoma" w:hAnsi="Tahoma"/>
                <w:sz w:val="22"/>
              </w:rPr>
              <w:t xml:space="preserve"> date</w:t>
            </w:r>
          </w:p>
        </w:tc>
        <w:tc>
          <w:tcPr>
            <w:tcW w:w="2410" w:type="dxa"/>
            <w:hideMark/>
          </w:tcPr>
          <w:p w14:paraId="5164505A" w14:textId="77777777" w:rsidR="005645E4" w:rsidRPr="009C5047" w:rsidRDefault="005645E4" w:rsidP="00FB79E7">
            <w:pPr>
              <w:ind w:firstLine="34"/>
              <w:rPr>
                <w:rFonts w:ascii="Tahoma" w:hAnsi="Tahoma" w:cs="Tahoma"/>
                <w:sz w:val="22"/>
                <w:szCs w:val="22"/>
              </w:rPr>
            </w:pPr>
          </w:p>
        </w:tc>
      </w:tr>
      <w:tr w:rsidR="005645E4" w:rsidRPr="009C5047" w14:paraId="6C4B026F" w14:textId="77777777" w:rsidTr="005645E4">
        <w:trPr>
          <w:trHeight w:val="20"/>
        </w:trPr>
        <w:tc>
          <w:tcPr>
            <w:tcW w:w="600" w:type="dxa"/>
          </w:tcPr>
          <w:p w14:paraId="05DBA9D4" w14:textId="77777777" w:rsidR="005645E4" w:rsidRPr="009C5047" w:rsidRDefault="005645E4" w:rsidP="00FB79E7">
            <w:pPr>
              <w:ind w:firstLine="0"/>
              <w:rPr>
                <w:rFonts w:ascii="Tahoma" w:hAnsi="Tahoma" w:cs="Tahoma"/>
                <w:bCs/>
                <w:sz w:val="22"/>
                <w:szCs w:val="22"/>
              </w:rPr>
            </w:pPr>
            <w:r>
              <w:rPr>
                <w:rFonts w:ascii="Tahoma" w:hAnsi="Tahoma"/>
                <w:sz w:val="22"/>
              </w:rPr>
              <w:t>10.</w:t>
            </w:r>
          </w:p>
        </w:tc>
        <w:tc>
          <w:tcPr>
            <w:tcW w:w="2660" w:type="dxa"/>
            <w:hideMark/>
          </w:tcPr>
          <w:p w14:paraId="570EEC67" w14:textId="2F6D6187" w:rsidR="005645E4" w:rsidRPr="009C5047" w:rsidRDefault="005645E4" w:rsidP="00FB79E7">
            <w:pPr>
              <w:ind w:firstLine="0"/>
              <w:rPr>
                <w:rFonts w:ascii="Tahoma" w:hAnsi="Tahoma" w:cs="Tahoma"/>
                <w:color w:val="000000"/>
                <w:sz w:val="22"/>
                <w:szCs w:val="22"/>
                <w:shd w:val="clear" w:color="auto" w:fill="FFFFFF"/>
              </w:rPr>
            </w:pPr>
            <w:r>
              <w:rPr>
                <w:rFonts w:ascii="Tahoma" w:hAnsi="Tahoma"/>
                <w:color w:val="000000"/>
                <w:sz w:val="22"/>
                <w:shd w:val="clear" w:color="auto" w:fill="FFFFFF"/>
              </w:rPr>
              <w:t xml:space="preserve">The tenderer has the right to </w:t>
            </w:r>
            <w:r>
              <w:rPr>
                <w:rFonts w:ascii="Tahoma" w:hAnsi="Tahoma"/>
                <w:sz w:val="22"/>
                <w:shd w:val="clear" w:color="auto" w:fill="FFFFFF"/>
              </w:rPr>
              <w:t xml:space="preserve">lodge a </w:t>
            </w:r>
            <w:r>
              <w:rPr>
                <w:rFonts w:ascii="Tahoma" w:hAnsi="Tahoma"/>
                <w:color w:val="000000"/>
                <w:sz w:val="22"/>
                <w:shd w:val="clear" w:color="auto" w:fill="FFFFFF"/>
              </w:rPr>
              <w:t xml:space="preserve">claim </w:t>
            </w:r>
            <w:r>
              <w:rPr>
                <w:rFonts w:ascii="Tahoma" w:hAnsi="Tahoma"/>
                <w:sz w:val="22"/>
                <w:shd w:val="clear" w:color="auto" w:fill="FFFFFF"/>
              </w:rPr>
              <w:t>with the</w:t>
            </w:r>
            <w:r w:rsidR="00CC6359">
              <w:rPr>
                <w:rFonts w:ascii="Tahoma" w:hAnsi="Tahoma"/>
                <w:sz w:val="22"/>
                <w:shd w:val="clear" w:color="auto" w:fill="FFFFFF"/>
              </w:rPr>
              <w:t xml:space="preserve"> </w:t>
            </w:r>
            <w:r>
              <w:rPr>
                <w:rFonts w:ascii="Tahoma" w:hAnsi="Tahoma"/>
                <w:sz w:val="22"/>
              </w:rPr>
              <w:t>Contracting Authority</w:t>
            </w:r>
            <w:r>
              <w:rPr>
                <w:rFonts w:ascii="Tahoma" w:hAnsi="Tahoma"/>
                <w:sz w:val="22"/>
                <w:shd w:val="clear" w:color="auto" w:fill="FFFFFF"/>
              </w:rPr>
              <w:t xml:space="preserve">, or </w:t>
            </w:r>
            <w:r w:rsidR="006B7249">
              <w:rPr>
                <w:rFonts w:ascii="Tahoma" w:hAnsi="Tahoma"/>
                <w:sz w:val="22"/>
                <w:shd w:val="clear" w:color="auto" w:fill="FFFFFF"/>
              </w:rPr>
              <w:t xml:space="preserve">to </w:t>
            </w:r>
            <w:proofErr w:type="gramStart"/>
            <w:r>
              <w:rPr>
                <w:rFonts w:ascii="Tahoma" w:hAnsi="Tahoma"/>
                <w:sz w:val="22"/>
                <w:shd w:val="clear" w:color="auto" w:fill="FFFFFF"/>
              </w:rPr>
              <w:t>submit an application</w:t>
            </w:r>
            <w:proofErr w:type="gramEnd"/>
            <w:r>
              <w:rPr>
                <w:rFonts w:ascii="Tahoma" w:hAnsi="Tahoma"/>
                <w:sz w:val="22"/>
                <w:shd w:val="clear" w:color="auto" w:fill="FFFFFF"/>
              </w:rPr>
              <w:t xml:space="preserve"> to or bring a lawsuit before a court </w:t>
            </w:r>
            <w:r>
              <w:rPr>
                <w:rFonts w:ascii="Tahoma" w:hAnsi="Tahoma"/>
                <w:sz w:val="22"/>
              </w:rPr>
              <w:t>not later than within</w:t>
            </w:r>
          </w:p>
        </w:tc>
        <w:tc>
          <w:tcPr>
            <w:tcW w:w="3685" w:type="dxa"/>
            <w:hideMark/>
          </w:tcPr>
          <w:p w14:paraId="729002B5" w14:textId="77777777" w:rsidR="005645E4" w:rsidRPr="009C5047" w:rsidRDefault="005645E4" w:rsidP="00FB79E7">
            <w:pPr>
              <w:ind w:firstLine="34"/>
              <w:rPr>
                <w:rFonts w:ascii="Tahoma" w:hAnsi="Tahoma" w:cs="Tahoma"/>
                <w:sz w:val="22"/>
                <w:szCs w:val="22"/>
              </w:rPr>
            </w:pPr>
            <w:r>
              <w:rPr>
                <w:rFonts w:ascii="Tahoma" w:hAnsi="Tahoma"/>
                <w:sz w:val="22"/>
              </w:rPr>
              <w:t>5 (five) working days</w:t>
            </w:r>
          </w:p>
          <w:p w14:paraId="19C4CB0C" w14:textId="77777777" w:rsidR="005645E4" w:rsidRPr="009C5047" w:rsidRDefault="005645E4" w:rsidP="00FB79E7">
            <w:pPr>
              <w:ind w:firstLine="34"/>
              <w:rPr>
                <w:rFonts w:ascii="Tahoma" w:hAnsi="Tahoma" w:cs="Tahoma"/>
                <w:sz w:val="22"/>
                <w:szCs w:val="22"/>
              </w:rPr>
            </w:pPr>
          </w:p>
          <w:p w14:paraId="2DAE576A" w14:textId="5964346C" w:rsidR="005645E4" w:rsidRPr="009C5047" w:rsidRDefault="005645E4" w:rsidP="00FB79E7">
            <w:pPr>
              <w:ind w:firstLine="34"/>
              <w:rPr>
                <w:rFonts w:ascii="Tahoma" w:hAnsi="Tahoma" w:cs="Tahoma"/>
                <w:sz w:val="22"/>
                <w:szCs w:val="22"/>
              </w:rPr>
            </w:pPr>
            <w:r>
              <w:rPr>
                <w:rFonts w:ascii="Tahoma" w:hAnsi="Tahoma"/>
                <w:sz w:val="22"/>
              </w:rPr>
              <w:t>from the date</w:t>
            </w:r>
            <w:r w:rsidR="006B7249">
              <w:rPr>
                <w:rFonts w:ascii="Tahoma" w:hAnsi="Tahoma"/>
                <w:sz w:val="22"/>
              </w:rPr>
              <w:t>,</w:t>
            </w:r>
            <w:r>
              <w:rPr>
                <w:rFonts w:ascii="Tahoma" w:hAnsi="Tahoma"/>
                <w:sz w:val="22"/>
              </w:rPr>
              <w:t xml:space="preserve"> on which the Contracting Authority sent a written notification of its decision to the tenderers, or from the date of publication of the decisions made by the Contracting Authority if the Law on Public Procurement does not provide for the requirement to notify the tenderers in writing of the decisions made by the Contracting Authority</w:t>
            </w:r>
          </w:p>
          <w:p w14:paraId="145C3F00" w14:textId="77777777" w:rsidR="005645E4" w:rsidRPr="009C5047" w:rsidRDefault="005645E4" w:rsidP="00FB79E7">
            <w:pPr>
              <w:ind w:firstLine="34"/>
              <w:rPr>
                <w:rFonts w:ascii="Tahoma" w:hAnsi="Tahoma" w:cs="Tahoma"/>
                <w:sz w:val="22"/>
                <w:szCs w:val="22"/>
              </w:rPr>
            </w:pPr>
          </w:p>
          <w:p w14:paraId="31E98D09" w14:textId="3DC8981F" w:rsidR="005645E4" w:rsidRPr="009C5047" w:rsidRDefault="005645E4" w:rsidP="00FB79E7">
            <w:pPr>
              <w:ind w:firstLine="34"/>
              <w:rPr>
                <w:rFonts w:ascii="Tahoma" w:hAnsi="Tahoma" w:cs="Tahoma"/>
                <w:sz w:val="22"/>
                <w:szCs w:val="22"/>
              </w:rPr>
            </w:pPr>
            <w:r>
              <w:rPr>
                <w:rFonts w:ascii="Tahoma" w:hAnsi="Tahoma"/>
                <w:sz w:val="22"/>
              </w:rPr>
              <w:t>15 (fifteen) days from the date of sending the notification to tenderers if this notification was not sent by electronic means</w:t>
            </w:r>
          </w:p>
          <w:p w14:paraId="67D46849" w14:textId="77777777" w:rsidR="005645E4" w:rsidRPr="009C5047" w:rsidRDefault="005645E4" w:rsidP="00FB79E7">
            <w:pPr>
              <w:ind w:firstLine="34"/>
              <w:rPr>
                <w:rFonts w:ascii="Tahoma" w:hAnsi="Tahoma" w:cs="Tahoma"/>
                <w:sz w:val="22"/>
                <w:szCs w:val="22"/>
              </w:rPr>
            </w:pPr>
          </w:p>
        </w:tc>
        <w:tc>
          <w:tcPr>
            <w:tcW w:w="2410" w:type="dxa"/>
            <w:hideMark/>
          </w:tcPr>
          <w:p w14:paraId="5AB1A670" w14:textId="77777777" w:rsidR="005645E4" w:rsidRPr="009C5047" w:rsidRDefault="005645E4" w:rsidP="00FB79E7">
            <w:pPr>
              <w:ind w:firstLine="34"/>
              <w:rPr>
                <w:rFonts w:ascii="Tahoma" w:hAnsi="Tahoma" w:cs="Tahoma"/>
                <w:bCs/>
                <w:color w:val="7030A0"/>
                <w:sz w:val="22"/>
                <w:szCs w:val="22"/>
              </w:rPr>
            </w:pPr>
          </w:p>
        </w:tc>
      </w:tr>
      <w:tr w:rsidR="005645E4" w:rsidRPr="009C5047" w14:paraId="04E68CD5" w14:textId="77777777" w:rsidTr="005645E4">
        <w:trPr>
          <w:trHeight w:val="20"/>
        </w:trPr>
        <w:tc>
          <w:tcPr>
            <w:tcW w:w="600" w:type="dxa"/>
          </w:tcPr>
          <w:p w14:paraId="14A93DCF" w14:textId="77777777" w:rsidR="005645E4" w:rsidRPr="009C5047" w:rsidRDefault="005645E4" w:rsidP="00FB79E7">
            <w:pPr>
              <w:ind w:firstLine="0"/>
              <w:rPr>
                <w:rFonts w:ascii="Tahoma" w:hAnsi="Tahoma" w:cs="Tahoma"/>
                <w:sz w:val="22"/>
                <w:szCs w:val="22"/>
              </w:rPr>
            </w:pPr>
            <w:r>
              <w:rPr>
                <w:rFonts w:ascii="Tahoma" w:hAnsi="Tahoma"/>
                <w:sz w:val="22"/>
              </w:rPr>
              <w:t>11.</w:t>
            </w:r>
          </w:p>
        </w:tc>
        <w:tc>
          <w:tcPr>
            <w:tcW w:w="2660" w:type="dxa"/>
            <w:hideMark/>
          </w:tcPr>
          <w:p w14:paraId="3BB4EDD0" w14:textId="084378AA" w:rsidR="005645E4" w:rsidRPr="009C5047" w:rsidRDefault="005645E4" w:rsidP="00FB79E7">
            <w:pPr>
              <w:ind w:firstLine="0"/>
              <w:rPr>
                <w:rFonts w:ascii="Tahoma" w:hAnsi="Tahoma" w:cs="Tahoma"/>
                <w:sz w:val="22"/>
                <w:szCs w:val="22"/>
              </w:rPr>
            </w:pPr>
            <w:r>
              <w:rPr>
                <w:rFonts w:ascii="Tahoma" w:hAnsi="Tahoma"/>
                <w:color w:val="0078D4"/>
                <w:sz w:val="22"/>
              </w:rPr>
              <w:t xml:space="preserve"> </w:t>
            </w:r>
            <w:r>
              <w:rPr>
                <w:rFonts w:ascii="Tahoma" w:hAnsi="Tahoma"/>
                <w:sz w:val="22"/>
              </w:rPr>
              <w:t>The Contracting Authority must examine the claim of the tenderer, make a reasoned decision and notify</w:t>
            </w:r>
            <w:r w:rsidR="006B7249">
              <w:rPr>
                <w:rFonts w:ascii="Tahoma" w:hAnsi="Tahoma"/>
                <w:sz w:val="22"/>
              </w:rPr>
              <w:t xml:space="preserve"> </w:t>
            </w:r>
            <w:r>
              <w:rPr>
                <w:rFonts w:ascii="Tahoma" w:hAnsi="Tahoma"/>
                <w:sz w:val="22"/>
              </w:rPr>
              <w:t xml:space="preserve">the tenderer who has lodged the claim and interested tenderers </w:t>
            </w:r>
            <w:r w:rsidR="00371E78">
              <w:rPr>
                <w:rFonts w:ascii="Tahoma" w:hAnsi="Tahoma"/>
                <w:sz w:val="22"/>
              </w:rPr>
              <w:t>there</w:t>
            </w:r>
            <w:r>
              <w:rPr>
                <w:rFonts w:ascii="Tahoma" w:hAnsi="Tahoma"/>
                <w:sz w:val="22"/>
              </w:rPr>
              <w:t xml:space="preserve">of </w:t>
            </w:r>
            <w:r w:rsidR="00201DC7">
              <w:rPr>
                <w:rFonts w:ascii="Tahoma" w:hAnsi="Tahoma"/>
                <w:sz w:val="22"/>
              </w:rPr>
              <w:t>in writing</w:t>
            </w:r>
            <w:r>
              <w:rPr>
                <w:rFonts w:ascii="Tahoma" w:hAnsi="Tahoma"/>
                <w:sz w:val="22"/>
              </w:rPr>
              <w:t xml:space="preserve">, also of </w:t>
            </w:r>
            <w:r w:rsidR="00371E78">
              <w:rPr>
                <w:rFonts w:ascii="Tahoma" w:hAnsi="Tahoma"/>
                <w:sz w:val="22"/>
              </w:rPr>
              <w:t>the</w:t>
            </w:r>
            <w:r>
              <w:rPr>
                <w:rFonts w:ascii="Tahoma" w:hAnsi="Tahoma"/>
                <w:sz w:val="22"/>
              </w:rPr>
              <w:t xml:space="preserve"> change in the previously </w:t>
            </w:r>
            <w:r>
              <w:rPr>
                <w:rFonts w:ascii="Tahoma" w:hAnsi="Tahoma"/>
                <w:sz w:val="22"/>
              </w:rPr>
              <w:lastRenderedPageBreak/>
              <w:t>announced t</w:t>
            </w:r>
            <w:r w:rsidR="00371E78">
              <w:rPr>
                <w:rFonts w:ascii="Tahoma" w:hAnsi="Tahoma"/>
                <w:sz w:val="22"/>
              </w:rPr>
              <w:t xml:space="preserve">ime limits </w:t>
            </w:r>
            <w:r>
              <w:rPr>
                <w:rFonts w:ascii="Tahoma" w:hAnsi="Tahoma"/>
                <w:sz w:val="22"/>
              </w:rPr>
              <w:t>of the procurement procedure not later than within</w:t>
            </w:r>
          </w:p>
        </w:tc>
        <w:tc>
          <w:tcPr>
            <w:tcW w:w="3685" w:type="dxa"/>
            <w:hideMark/>
          </w:tcPr>
          <w:p w14:paraId="27142692" w14:textId="77777777" w:rsidR="005645E4" w:rsidRPr="009C5047" w:rsidRDefault="005645E4" w:rsidP="00FB79E7">
            <w:pPr>
              <w:ind w:firstLine="34"/>
              <w:rPr>
                <w:rFonts w:ascii="Tahoma" w:hAnsi="Tahoma" w:cs="Tahoma"/>
                <w:sz w:val="22"/>
                <w:szCs w:val="22"/>
              </w:rPr>
            </w:pPr>
            <w:r>
              <w:rPr>
                <w:rFonts w:ascii="Tahoma" w:hAnsi="Tahoma"/>
                <w:sz w:val="22"/>
              </w:rPr>
              <w:lastRenderedPageBreak/>
              <w:t>6 (six) working days from the date of receipt of the claim</w:t>
            </w:r>
          </w:p>
        </w:tc>
        <w:tc>
          <w:tcPr>
            <w:tcW w:w="2410" w:type="dxa"/>
            <w:hideMark/>
          </w:tcPr>
          <w:p w14:paraId="4B1878FE" w14:textId="77777777" w:rsidR="005645E4" w:rsidRPr="009C5047" w:rsidRDefault="005645E4" w:rsidP="00FB79E7">
            <w:pPr>
              <w:ind w:firstLine="34"/>
              <w:rPr>
                <w:rFonts w:ascii="Tahoma" w:hAnsi="Tahoma" w:cs="Tahoma"/>
                <w:sz w:val="22"/>
                <w:szCs w:val="22"/>
              </w:rPr>
            </w:pPr>
          </w:p>
        </w:tc>
      </w:tr>
      <w:tr w:rsidR="005645E4" w:rsidRPr="009C5047" w14:paraId="6C25159F" w14:textId="77777777" w:rsidTr="005645E4">
        <w:trPr>
          <w:trHeight w:val="20"/>
        </w:trPr>
        <w:tc>
          <w:tcPr>
            <w:tcW w:w="600" w:type="dxa"/>
          </w:tcPr>
          <w:p w14:paraId="1BB571B7" w14:textId="77777777" w:rsidR="005645E4" w:rsidRPr="009C5047" w:rsidRDefault="005645E4" w:rsidP="00FB79E7">
            <w:pPr>
              <w:ind w:firstLine="0"/>
              <w:rPr>
                <w:rFonts w:ascii="Tahoma" w:hAnsi="Tahoma" w:cs="Tahoma"/>
                <w:bCs/>
                <w:sz w:val="22"/>
                <w:szCs w:val="22"/>
              </w:rPr>
            </w:pPr>
            <w:r>
              <w:rPr>
                <w:rFonts w:ascii="Tahoma" w:hAnsi="Tahoma"/>
                <w:sz w:val="22"/>
              </w:rPr>
              <w:t>12.</w:t>
            </w:r>
          </w:p>
        </w:tc>
        <w:tc>
          <w:tcPr>
            <w:tcW w:w="2660" w:type="dxa"/>
            <w:hideMark/>
          </w:tcPr>
          <w:p w14:paraId="1AD84503" w14:textId="77777777" w:rsidR="005645E4" w:rsidRPr="009C5047" w:rsidRDefault="005645E4" w:rsidP="00FB79E7">
            <w:pPr>
              <w:ind w:firstLine="0"/>
              <w:rPr>
                <w:rFonts w:ascii="Tahoma" w:hAnsi="Tahoma" w:cs="Tahoma"/>
                <w:sz w:val="22"/>
                <w:szCs w:val="22"/>
              </w:rPr>
            </w:pPr>
            <w:r>
              <w:rPr>
                <w:rFonts w:ascii="Tahoma" w:hAnsi="Tahoma"/>
                <w:sz w:val="22"/>
              </w:rPr>
              <w:t xml:space="preserve">If the Contracting Authority fails to examine the claim lodged with it within the established time limit, the tenderer shall have the right to </w:t>
            </w:r>
            <w:proofErr w:type="gramStart"/>
            <w:r>
              <w:rPr>
                <w:rFonts w:ascii="Tahoma" w:hAnsi="Tahoma"/>
                <w:sz w:val="22"/>
              </w:rPr>
              <w:t>submit an application</w:t>
            </w:r>
            <w:proofErr w:type="gramEnd"/>
            <w:r>
              <w:rPr>
                <w:rFonts w:ascii="Tahoma" w:hAnsi="Tahoma"/>
                <w:sz w:val="22"/>
              </w:rPr>
              <w:t xml:space="preserve"> or bring a lawsuit before a court (except for a claim for annulment of the Contract) </w:t>
            </w:r>
          </w:p>
        </w:tc>
        <w:tc>
          <w:tcPr>
            <w:tcW w:w="3685" w:type="dxa"/>
            <w:hideMark/>
          </w:tcPr>
          <w:p w14:paraId="75DC3B29" w14:textId="18B562C7" w:rsidR="005645E4" w:rsidRPr="009C5047" w:rsidRDefault="005645E4" w:rsidP="00FB79E7">
            <w:pPr>
              <w:ind w:firstLine="34"/>
              <w:rPr>
                <w:rFonts w:ascii="Tahoma" w:hAnsi="Tahoma" w:cs="Tahoma"/>
                <w:sz w:val="22"/>
                <w:szCs w:val="22"/>
                <w:highlight w:val="yellow"/>
              </w:rPr>
            </w:pPr>
            <w:r>
              <w:rPr>
                <w:rFonts w:ascii="Tahoma" w:hAnsi="Tahoma"/>
                <w:sz w:val="22"/>
              </w:rPr>
              <w:t>within 15 (fifteen) days f</w:t>
            </w:r>
            <w:r w:rsidR="00371E78">
              <w:rPr>
                <w:rFonts w:ascii="Tahoma" w:hAnsi="Tahoma"/>
                <w:sz w:val="22"/>
              </w:rPr>
              <w:t>rom</w:t>
            </w:r>
            <w:r>
              <w:rPr>
                <w:rFonts w:ascii="Tahoma" w:hAnsi="Tahoma"/>
                <w:sz w:val="22"/>
              </w:rPr>
              <w:t xml:space="preserve"> the date</w:t>
            </w:r>
            <w:r w:rsidR="00371E78">
              <w:rPr>
                <w:rFonts w:ascii="Tahoma" w:hAnsi="Tahoma"/>
                <w:sz w:val="22"/>
              </w:rPr>
              <w:t>,</w:t>
            </w:r>
            <w:r>
              <w:rPr>
                <w:rFonts w:ascii="Tahoma" w:hAnsi="Tahoma"/>
                <w:sz w:val="22"/>
              </w:rPr>
              <w:t xml:space="preserve"> on which the Contracting Authority had to notify of the decision in writing </w:t>
            </w:r>
          </w:p>
        </w:tc>
        <w:tc>
          <w:tcPr>
            <w:tcW w:w="2410" w:type="dxa"/>
            <w:hideMark/>
          </w:tcPr>
          <w:p w14:paraId="1CD68124" w14:textId="77777777" w:rsidR="005645E4" w:rsidRPr="009C5047" w:rsidRDefault="005645E4" w:rsidP="00FB79E7">
            <w:pPr>
              <w:ind w:firstLine="34"/>
              <w:rPr>
                <w:rFonts w:ascii="Tahoma" w:hAnsi="Tahoma" w:cs="Tahoma"/>
                <w:sz w:val="22"/>
                <w:szCs w:val="22"/>
              </w:rPr>
            </w:pPr>
          </w:p>
        </w:tc>
      </w:tr>
    </w:tbl>
    <w:p w14:paraId="729B220B" w14:textId="77777777" w:rsidR="002A7375" w:rsidRPr="00F350AC" w:rsidRDefault="002A7375">
      <w:pPr>
        <w:rPr>
          <w:rFonts w:cs="Tahoma"/>
        </w:rPr>
      </w:pPr>
    </w:p>
    <w:sectPr w:rsidR="002A7375" w:rsidRPr="00F350AC" w:rsidSect="00F350AC">
      <w:headerReference w:type="default" r:id="rId7"/>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6C13BB6" w14:textId="77777777" w:rsidR="00A2148E" w:rsidRDefault="00A2148E" w:rsidP="00DD3A79">
      <w:pPr>
        <w:spacing w:line="240" w:lineRule="auto"/>
      </w:pPr>
      <w:r>
        <w:separator/>
      </w:r>
    </w:p>
  </w:endnote>
  <w:endnote w:type="continuationSeparator" w:id="0">
    <w:p w14:paraId="4D56A89E" w14:textId="77777777" w:rsidR="00A2148E" w:rsidRDefault="00A2148E"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E91B8B2" w14:textId="77777777" w:rsidR="00A2148E" w:rsidRDefault="00A2148E" w:rsidP="00DD3A79">
      <w:pPr>
        <w:spacing w:line="240" w:lineRule="auto"/>
      </w:pPr>
      <w:r>
        <w:separator/>
      </w:r>
    </w:p>
  </w:footnote>
  <w:footnote w:type="continuationSeparator" w:id="0">
    <w:p w14:paraId="639B8CCB" w14:textId="77777777" w:rsidR="00A2148E" w:rsidRDefault="00A2148E" w:rsidP="00DD3A7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cs="Tahoma"/>
      </w:rPr>
      <w:id w:val="673924340"/>
      <w:docPartObj>
        <w:docPartGallery w:val="Page Numbers (Top of Page)"/>
        <w:docPartUnique/>
      </w:docPartObj>
    </w:sdtPr>
    <w:sdtContent>
      <w:p w14:paraId="5F939CE0" w14:textId="77777777" w:rsidR="00DD3A79" w:rsidRPr="00F350AC" w:rsidRDefault="00DD3A79" w:rsidP="00B76466">
        <w:pPr>
          <w:pStyle w:val="Header"/>
          <w:jc w:val="right"/>
          <w:rPr>
            <w:rFonts w:cs="Tahoma"/>
          </w:rPr>
        </w:pPr>
        <w:r w:rsidRPr="00F350AC">
          <w:rPr>
            <w:rFonts w:cs="Tahoma"/>
          </w:rPr>
          <w:fldChar w:fldCharType="begin"/>
        </w:r>
        <w:r w:rsidRPr="00F350AC">
          <w:rPr>
            <w:rFonts w:cs="Tahoma"/>
          </w:rPr>
          <w:instrText xml:space="preserve"> PAGE </w:instrText>
        </w:r>
        <w:r w:rsidRPr="00F350AC">
          <w:rPr>
            <w:rFonts w:cs="Tahoma"/>
          </w:rPr>
          <w:fldChar w:fldCharType="separate"/>
        </w:r>
        <w:r w:rsidR="00F350AC">
          <w:rPr>
            <w:rFonts w:cs="Tahoma"/>
          </w:rPr>
          <w:t>1</w:t>
        </w:r>
        <w:r w:rsidRPr="00F350AC">
          <w:rPr>
            <w:rFonts w:cs="Tahoma"/>
          </w:rPr>
          <w:fldChar w:fldCharType="end"/>
        </w:r>
        <w:r>
          <w:t>-</w:t>
        </w:r>
        <w:r w:rsidRPr="00F350AC">
          <w:rPr>
            <w:rFonts w:cs="Tahoma"/>
          </w:rPr>
          <w:fldChar w:fldCharType="begin"/>
        </w:r>
        <w:r w:rsidRPr="00F350AC">
          <w:rPr>
            <w:rFonts w:cs="Tahoma"/>
          </w:rPr>
          <w:instrText xml:space="preserve"> NUMPAGES  </w:instrText>
        </w:r>
        <w:r w:rsidRPr="00F350AC">
          <w:rPr>
            <w:rFonts w:cs="Tahoma"/>
          </w:rPr>
          <w:fldChar w:fldCharType="separate"/>
        </w:r>
        <w:r w:rsidR="00F350AC">
          <w:rPr>
            <w:rFonts w:cs="Tahoma"/>
          </w:rPr>
          <w:t>1</w:t>
        </w:r>
        <w:r w:rsidRPr="00F350AC">
          <w:rPr>
            <w:rFonts w:cs="Tahoma"/>
          </w:rPr>
          <w:fldChar w:fldCharType="end"/>
        </w:r>
      </w:p>
    </w:sdtContent>
  </w:sdt>
  <w:p w14:paraId="3CF62095" w14:textId="77777777" w:rsidR="00DD3A79" w:rsidRPr="00F350AC" w:rsidRDefault="00DD3A79">
    <w:pPr>
      <w:pStyle w:val="Header"/>
      <w:rPr>
        <w:rFonts w:cs="Tahoma"/>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645E4"/>
    <w:rsid w:val="000B6716"/>
    <w:rsid w:val="001E7929"/>
    <w:rsid w:val="00201DC7"/>
    <w:rsid w:val="00254A89"/>
    <w:rsid w:val="002A7375"/>
    <w:rsid w:val="002C6A82"/>
    <w:rsid w:val="002F3B09"/>
    <w:rsid w:val="002F3BEA"/>
    <w:rsid w:val="00371E78"/>
    <w:rsid w:val="003E48E6"/>
    <w:rsid w:val="00504E30"/>
    <w:rsid w:val="00523152"/>
    <w:rsid w:val="005645E4"/>
    <w:rsid w:val="005F713D"/>
    <w:rsid w:val="00672D56"/>
    <w:rsid w:val="006B7249"/>
    <w:rsid w:val="008435F7"/>
    <w:rsid w:val="00905D82"/>
    <w:rsid w:val="009A14BD"/>
    <w:rsid w:val="009B5386"/>
    <w:rsid w:val="009C6F4E"/>
    <w:rsid w:val="00A2148E"/>
    <w:rsid w:val="00AB57A3"/>
    <w:rsid w:val="00AE1FFD"/>
    <w:rsid w:val="00B76466"/>
    <w:rsid w:val="00C95B53"/>
    <w:rsid w:val="00CC6359"/>
    <w:rsid w:val="00D141F5"/>
    <w:rsid w:val="00D16F67"/>
    <w:rsid w:val="00D32796"/>
    <w:rsid w:val="00D6380F"/>
    <w:rsid w:val="00DD3A79"/>
    <w:rsid w:val="00E0015D"/>
    <w:rsid w:val="00E331BA"/>
    <w:rsid w:val="00F350AC"/>
    <w:rsid w:val="00FF644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7D8CB9"/>
  <w15:chartTrackingRefBased/>
  <w15:docId w15:val="{E019AAC8-D8EE-443B-958A-C9FC9C685C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ahoma" w:eastAsiaTheme="minorHAnsi" w:hAnsi="Tahoma" w:cstheme="minorBidi"/>
        <w:kern w:val="2"/>
        <w:sz w:val="22"/>
        <w:szCs w:val="22"/>
        <w:lang w:val="en-GB" w:eastAsia="en-US" w:bidi="ar-SA"/>
        <w14:ligatures w14:val="standardContextual"/>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645E4"/>
    <w:pPr>
      <w:spacing w:line="300" w:lineRule="auto"/>
      <w:ind w:firstLine="697"/>
      <w:jc w:val="both"/>
    </w:pPr>
    <w:rPr>
      <w:rFonts w:asciiTheme="minorHAnsi" w:eastAsiaTheme="minorEastAsia" w:hAnsiTheme="minorHAnsi"/>
      <w:kern w:val="0"/>
      <w:sz w:val="21"/>
      <w:szCs w:val="21"/>
      <w:lang w:eastAsia="lt-LT"/>
      <w14:ligatures w14:val="none"/>
    </w:rPr>
  </w:style>
  <w:style w:type="paragraph" w:styleId="Heading1">
    <w:name w:val="heading 1"/>
    <w:basedOn w:val="Normal"/>
    <w:next w:val="Normal"/>
    <w:link w:val="Heading1Char"/>
    <w:uiPriority w:val="9"/>
    <w:qFormat/>
    <w:rsid w:val="005645E4"/>
    <w:pPr>
      <w:keepNext/>
      <w:keepLines/>
      <w:spacing w:before="360" w:after="80" w:line="259" w:lineRule="auto"/>
      <w:ind w:firstLine="0"/>
      <w:jc w:val="left"/>
      <w:outlineLvl w:val="0"/>
    </w:pPr>
    <w:rPr>
      <w:rFonts w:asciiTheme="majorHAnsi" w:eastAsiaTheme="majorEastAsia" w:hAnsiTheme="majorHAnsi" w:cstheme="majorBidi"/>
      <w:color w:val="2E74B5" w:themeColor="accent1" w:themeShade="BF"/>
      <w:kern w:val="2"/>
      <w:sz w:val="40"/>
      <w:szCs w:val="40"/>
      <w:lang w:eastAsia="en-US"/>
      <w14:ligatures w14:val="standardContextual"/>
    </w:rPr>
  </w:style>
  <w:style w:type="paragraph" w:styleId="Heading2">
    <w:name w:val="heading 2"/>
    <w:basedOn w:val="Normal"/>
    <w:next w:val="Normal"/>
    <w:link w:val="Heading2Char"/>
    <w:uiPriority w:val="9"/>
    <w:semiHidden/>
    <w:unhideWhenUsed/>
    <w:qFormat/>
    <w:rsid w:val="005645E4"/>
    <w:pPr>
      <w:keepNext/>
      <w:keepLines/>
      <w:spacing w:before="160" w:after="80" w:line="259" w:lineRule="auto"/>
      <w:ind w:firstLine="0"/>
      <w:jc w:val="left"/>
      <w:outlineLvl w:val="1"/>
    </w:pPr>
    <w:rPr>
      <w:rFonts w:asciiTheme="majorHAnsi" w:eastAsiaTheme="majorEastAsia" w:hAnsiTheme="majorHAnsi" w:cstheme="majorBidi"/>
      <w:color w:val="2E74B5" w:themeColor="accent1" w:themeShade="BF"/>
      <w:kern w:val="2"/>
      <w:sz w:val="32"/>
      <w:szCs w:val="32"/>
      <w:lang w:eastAsia="en-US"/>
      <w14:ligatures w14:val="standardContextual"/>
    </w:rPr>
  </w:style>
  <w:style w:type="paragraph" w:styleId="Heading3">
    <w:name w:val="heading 3"/>
    <w:basedOn w:val="Normal"/>
    <w:next w:val="Normal"/>
    <w:link w:val="Heading3Char"/>
    <w:uiPriority w:val="9"/>
    <w:semiHidden/>
    <w:unhideWhenUsed/>
    <w:qFormat/>
    <w:rsid w:val="005645E4"/>
    <w:pPr>
      <w:keepNext/>
      <w:keepLines/>
      <w:spacing w:before="160" w:after="80" w:line="259" w:lineRule="auto"/>
      <w:ind w:firstLine="0"/>
      <w:jc w:val="left"/>
      <w:outlineLvl w:val="2"/>
    </w:pPr>
    <w:rPr>
      <w:rFonts w:eastAsiaTheme="majorEastAsia" w:cstheme="majorBidi"/>
      <w:color w:val="2E74B5" w:themeColor="accent1" w:themeShade="BF"/>
      <w:kern w:val="2"/>
      <w:sz w:val="28"/>
      <w:szCs w:val="28"/>
      <w:lang w:eastAsia="en-US"/>
      <w14:ligatures w14:val="standardContextual"/>
    </w:rPr>
  </w:style>
  <w:style w:type="paragraph" w:styleId="Heading4">
    <w:name w:val="heading 4"/>
    <w:basedOn w:val="Normal"/>
    <w:next w:val="Normal"/>
    <w:link w:val="Heading4Char"/>
    <w:uiPriority w:val="9"/>
    <w:semiHidden/>
    <w:unhideWhenUsed/>
    <w:qFormat/>
    <w:rsid w:val="005645E4"/>
    <w:pPr>
      <w:keepNext/>
      <w:keepLines/>
      <w:spacing w:before="80" w:after="40" w:line="259" w:lineRule="auto"/>
      <w:ind w:firstLine="0"/>
      <w:jc w:val="left"/>
      <w:outlineLvl w:val="3"/>
    </w:pPr>
    <w:rPr>
      <w:rFonts w:eastAsiaTheme="majorEastAsia" w:cstheme="majorBidi"/>
      <w:i/>
      <w:iCs/>
      <w:color w:val="2E74B5" w:themeColor="accent1" w:themeShade="BF"/>
      <w:kern w:val="2"/>
      <w:sz w:val="22"/>
      <w:szCs w:val="22"/>
      <w:lang w:eastAsia="en-US"/>
      <w14:ligatures w14:val="standardContextual"/>
    </w:rPr>
  </w:style>
  <w:style w:type="paragraph" w:styleId="Heading5">
    <w:name w:val="heading 5"/>
    <w:basedOn w:val="Normal"/>
    <w:next w:val="Normal"/>
    <w:link w:val="Heading5Char"/>
    <w:uiPriority w:val="9"/>
    <w:semiHidden/>
    <w:unhideWhenUsed/>
    <w:qFormat/>
    <w:rsid w:val="005645E4"/>
    <w:pPr>
      <w:keepNext/>
      <w:keepLines/>
      <w:spacing w:before="80" w:after="40" w:line="259" w:lineRule="auto"/>
      <w:ind w:firstLine="0"/>
      <w:jc w:val="left"/>
      <w:outlineLvl w:val="4"/>
    </w:pPr>
    <w:rPr>
      <w:rFonts w:eastAsiaTheme="majorEastAsia" w:cstheme="majorBidi"/>
      <w:color w:val="2E74B5" w:themeColor="accent1" w:themeShade="BF"/>
      <w:kern w:val="2"/>
      <w:sz w:val="22"/>
      <w:szCs w:val="22"/>
      <w:lang w:eastAsia="en-US"/>
      <w14:ligatures w14:val="standardContextual"/>
    </w:rPr>
  </w:style>
  <w:style w:type="paragraph" w:styleId="Heading6">
    <w:name w:val="heading 6"/>
    <w:basedOn w:val="Normal"/>
    <w:next w:val="Normal"/>
    <w:link w:val="Heading6Char"/>
    <w:uiPriority w:val="9"/>
    <w:semiHidden/>
    <w:unhideWhenUsed/>
    <w:qFormat/>
    <w:rsid w:val="005645E4"/>
    <w:pPr>
      <w:keepNext/>
      <w:keepLines/>
      <w:spacing w:before="40" w:line="259" w:lineRule="auto"/>
      <w:ind w:firstLine="0"/>
      <w:jc w:val="left"/>
      <w:outlineLvl w:val="5"/>
    </w:pPr>
    <w:rPr>
      <w:rFonts w:eastAsiaTheme="majorEastAsia" w:cstheme="majorBidi"/>
      <w:i/>
      <w:iCs/>
      <w:color w:val="595959" w:themeColor="text1" w:themeTint="A6"/>
      <w:kern w:val="2"/>
      <w:sz w:val="22"/>
      <w:szCs w:val="22"/>
      <w:lang w:eastAsia="en-US"/>
      <w14:ligatures w14:val="standardContextual"/>
    </w:rPr>
  </w:style>
  <w:style w:type="paragraph" w:styleId="Heading7">
    <w:name w:val="heading 7"/>
    <w:basedOn w:val="Normal"/>
    <w:next w:val="Normal"/>
    <w:link w:val="Heading7Char"/>
    <w:uiPriority w:val="9"/>
    <w:semiHidden/>
    <w:unhideWhenUsed/>
    <w:qFormat/>
    <w:rsid w:val="005645E4"/>
    <w:pPr>
      <w:keepNext/>
      <w:keepLines/>
      <w:spacing w:before="40" w:line="259" w:lineRule="auto"/>
      <w:ind w:firstLine="0"/>
      <w:jc w:val="left"/>
      <w:outlineLvl w:val="6"/>
    </w:pPr>
    <w:rPr>
      <w:rFonts w:eastAsiaTheme="majorEastAsia" w:cstheme="majorBidi"/>
      <w:color w:val="595959" w:themeColor="text1" w:themeTint="A6"/>
      <w:kern w:val="2"/>
      <w:sz w:val="22"/>
      <w:szCs w:val="22"/>
      <w:lang w:eastAsia="en-US"/>
      <w14:ligatures w14:val="standardContextual"/>
    </w:rPr>
  </w:style>
  <w:style w:type="paragraph" w:styleId="Heading8">
    <w:name w:val="heading 8"/>
    <w:basedOn w:val="Normal"/>
    <w:next w:val="Normal"/>
    <w:link w:val="Heading8Char"/>
    <w:uiPriority w:val="9"/>
    <w:semiHidden/>
    <w:unhideWhenUsed/>
    <w:qFormat/>
    <w:rsid w:val="005645E4"/>
    <w:pPr>
      <w:keepNext/>
      <w:keepLines/>
      <w:spacing w:line="259" w:lineRule="auto"/>
      <w:ind w:firstLine="0"/>
      <w:jc w:val="left"/>
      <w:outlineLvl w:val="7"/>
    </w:pPr>
    <w:rPr>
      <w:rFonts w:eastAsiaTheme="majorEastAsia" w:cstheme="majorBidi"/>
      <w:i/>
      <w:iCs/>
      <w:color w:val="272727" w:themeColor="text1" w:themeTint="D8"/>
      <w:kern w:val="2"/>
      <w:sz w:val="22"/>
      <w:szCs w:val="22"/>
      <w:lang w:eastAsia="en-US"/>
      <w14:ligatures w14:val="standardContextual"/>
    </w:rPr>
  </w:style>
  <w:style w:type="paragraph" w:styleId="Heading9">
    <w:name w:val="heading 9"/>
    <w:basedOn w:val="Normal"/>
    <w:next w:val="Normal"/>
    <w:link w:val="Heading9Char"/>
    <w:uiPriority w:val="9"/>
    <w:semiHidden/>
    <w:unhideWhenUsed/>
    <w:qFormat/>
    <w:rsid w:val="005645E4"/>
    <w:pPr>
      <w:keepNext/>
      <w:keepLines/>
      <w:spacing w:line="259" w:lineRule="auto"/>
      <w:ind w:firstLine="0"/>
      <w:jc w:val="left"/>
      <w:outlineLvl w:val="8"/>
    </w:pPr>
    <w:rPr>
      <w:rFonts w:eastAsiaTheme="majorEastAsia" w:cstheme="majorBidi"/>
      <w:color w:val="272727" w:themeColor="text1" w:themeTint="D8"/>
      <w:kern w:val="2"/>
      <w:sz w:val="22"/>
      <w:szCs w:val="22"/>
      <w:lang w:eastAsia="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D3A79"/>
    <w:pPr>
      <w:tabs>
        <w:tab w:val="center" w:pos="4986"/>
        <w:tab w:val="right" w:pos="9972"/>
      </w:tabs>
      <w:spacing w:line="240" w:lineRule="auto"/>
      <w:ind w:firstLine="0"/>
      <w:jc w:val="left"/>
    </w:pPr>
    <w:rPr>
      <w:rFonts w:ascii="Tahoma" w:eastAsiaTheme="minorHAnsi" w:hAnsi="Tahoma"/>
      <w:kern w:val="2"/>
      <w:sz w:val="22"/>
      <w:szCs w:val="22"/>
      <w:lang w:eastAsia="en-US"/>
      <w14:ligatures w14:val="standardContextual"/>
    </w:rPr>
  </w:style>
  <w:style w:type="character" w:customStyle="1" w:styleId="HeaderChar">
    <w:name w:val="Header Char"/>
    <w:basedOn w:val="DefaultParagraphFont"/>
    <w:link w:val="Header"/>
    <w:uiPriority w:val="99"/>
    <w:rsid w:val="00DD3A79"/>
  </w:style>
  <w:style w:type="paragraph" w:styleId="Footer">
    <w:name w:val="footer"/>
    <w:basedOn w:val="Normal"/>
    <w:link w:val="FooterChar"/>
    <w:uiPriority w:val="99"/>
    <w:unhideWhenUsed/>
    <w:rsid w:val="00DD3A79"/>
    <w:pPr>
      <w:tabs>
        <w:tab w:val="center" w:pos="4986"/>
        <w:tab w:val="right" w:pos="9972"/>
      </w:tabs>
      <w:spacing w:line="240" w:lineRule="auto"/>
      <w:ind w:firstLine="0"/>
      <w:jc w:val="left"/>
    </w:pPr>
    <w:rPr>
      <w:rFonts w:ascii="Tahoma" w:eastAsiaTheme="minorHAnsi" w:hAnsi="Tahoma"/>
      <w:kern w:val="2"/>
      <w:sz w:val="22"/>
      <w:szCs w:val="22"/>
      <w:lang w:eastAsia="en-US"/>
      <w14:ligatures w14:val="standardContextual"/>
    </w:rPr>
  </w:style>
  <w:style w:type="character" w:customStyle="1" w:styleId="FooterChar">
    <w:name w:val="Footer Char"/>
    <w:basedOn w:val="DefaultParagraphFont"/>
    <w:link w:val="Footer"/>
    <w:uiPriority w:val="99"/>
    <w:rsid w:val="00DD3A79"/>
  </w:style>
  <w:style w:type="character" w:customStyle="1" w:styleId="Heading1Char">
    <w:name w:val="Heading 1 Char"/>
    <w:basedOn w:val="DefaultParagraphFont"/>
    <w:link w:val="Heading1"/>
    <w:uiPriority w:val="9"/>
    <w:rsid w:val="005645E4"/>
    <w:rPr>
      <w:rFonts w:asciiTheme="majorHAnsi" w:eastAsiaTheme="majorEastAsia" w:hAnsiTheme="majorHAnsi" w:cstheme="majorBidi"/>
      <w:color w:val="2E74B5" w:themeColor="accent1" w:themeShade="BF"/>
      <w:sz w:val="40"/>
      <w:szCs w:val="40"/>
    </w:rPr>
  </w:style>
  <w:style w:type="character" w:customStyle="1" w:styleId="Heading2Char">
    <w:name w:val="Heading 2 Char"/>
    <w:basedOn w:val="DefaultParagraphFont"/>
    <w:link w:val="Heading2"/>
    <w:uiPriority w:val="9"/>
    <w:semiHidden/>
    <w:rsid w:val="005645E4"/>
    <w:rPr>
      <w:rFonts w:asciiTheme="majorHAnsi" w:eastAsiaTheme="majorEastAsia" w:hAnsiTheme="majorHAnsi" w:cstheme="majorBidi"/>
      <w:color w:val="2E74B5" w:themeColor="accent1" w:themeShade="BF"/>
      <w:sz w:val="32"/>
      <w:szCs w:val="32"/>
    </w:rPr>
  </w:style>
  <w:style w:type="character" w:customStyle="1" w:styleId="Heading3Char">
    <w:name w:val="Heading 3 Char"/>
    <w:basedOn w:val="DefaultParagraphFont"/>
    <w:link w:val="Heading3"/>
    <w:uiPriority w:val="9"/>
    <w:semiHidden/>
    <w:rsid w:val="005645E4"/>
    <w:rPr>
      <w:rFonts w:asciiTheme="minorHAnsi" w:eastAsiaTheme="majorEastAsia" w:hAnsiTheme="minorHAnsi" w:cstheme="majorBidi"/>
      <w:color w:val="2E74B5" w:themeColor="accent1" w:themeShade="BF"/>
      <w:sz w:val="28"/>
      <w:szCs w:val="28"/>
    </w:rPr>
  </w:style>
  <w:style w:type="character" w:customStyle="1" w:styleId="Heading4Char">
    <w:name w:val="Heading 4 Char"/>
    <w:basedOn w:val="DefaultParagraphFont"/>
    <w:link w:val="Heading4"/>
    <w:uiPriority w:val="9"/>
    <w:semiHidden/>
    <w:rsid w:val="005645E4"/>
    <w:rPr>
      <w:rFonts w:asciiTheme="minorHAnsi" w:eastAsiaTheme="majorEastAsia" w:hAnsiTheme="minorHAnsi" w:cstheme="majorBidi"/>
      <w:i/>
      <w:iCs/>
      <w:color w:val="2E74B5" w:themeColor="accent1" w:themeShade="BF"/>
    </w:rPr>
  </w:style>
  <w:style w:type="character" w:customStyle="1" w:styleId="Heading5Char">
    <w:name w:val="Heading 5 Char"/>
    <w:basedOn w:val="DefaultParagraphFont"/>
    <w:link w:val="Heading5"/>
    <w:uiPriority w:val="9"/>
    <w:semiHidden/>
    <w:rsid w:val="005645E4"/>
    <w:rPr>
      <w:rFonts w:asciiTheme="minorHAnsi" w:eastAsiaTheme="majorEastAsia" w:hAnsiTheme="minorHAnsi" w:cstheme="majorBidi"/>
      <w:color w:val="2E74B5" w:themeColor="accent1" w:themeShade="BF"/>
    </w:rPr>
  </w:style>
  <w:style w:type="character" w:customStyle="1" w:styleId="Heading6Char">
    <w:name w:val="Heading 6 Char"/>
    <w:basedOn w:val="DefaultParagraphFont"/>
    <w:link w:val="Heading6"/>
    <w:uiPriority w:val="9"/>
    <w:semiHidden/>
    <w:rsid w:val="005645E4"/>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5645E4"/>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5645E4"/>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5645E4"/>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5645E4"/>
    <w:pPr>
      <w:spacing w:after="80" w:line="240" w:lineRule="auto"/>
      <w:ind w:firstLine="0"/>
      <w:contextualSpacing/>
      <w:jc w:val="left"/>
    </w:pPr>
    <w:rPr>
      <w:rFonts w:asciiTheme="majorHAnsi" w:eastAsiaTheme="majorEastAsia" w:hAnsiTheme="majorHAnsi" w:cstheme="majorBidi"/>
      <w:spacing w:val="-10"/>
      <w:kern w:val="28"/>
      <w:sz w:val="56"/>
      <w:szCs w:val="56"/>
      <w:lang w:eastAsia="en-US"/>
      <w14:ligatures w14:val="standardContextual"/>
    </w:rPr>
  </w:style>
  <w:style w:type="character" w:customStyle="1" w:styleId="TitleChar">
    <w:name w:val="Title Char"/>
    <w:basedOn w:val="DefaultParagraphFont"/>
    <w:link w:val="Title"/>
    <w:uiPriority w:val="10"/>
    <w:rsid w:val="005645E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645E4"/>
    <w:pPr>
      <w:numPr>
        <w:ilvl w:val="1"/>
      </w:numPr>
      <w:spacing w:after="160" w:line="259" w:lineRule="auto"/>
      <w:ind w:firstLine="697"/>
      <w:jc w:val="left"/>
    </w:pPr>
    <w:rPr>
      <w:rFonts w:eastAsiaTheme="majorEastAsia" w:cstheme="majorBidi"/>
      <w:color w:val="595959" w:themeColor="text1" w:themeTint="A6"/>
      <w:spacing w:val="15"/>
      <w:kern w:val="2"/>
      <w:sz w:val="28"/>
      <w:szCs w:val="28"/>
      <w:lang w:eastAsia="en-US"/>
      <w14:ligatures w14:val="standardContextual"/>
    </w:rPr>
  </w:style>
  <w:style w:type="character" w:customStyle="1" w:styleId="SubtitleChar">
    <w:name w:val="Subtitle Char"/>
    <w:basedOn w:val="DefaultParagraphFont"/>
    <w:link w:val="Subtitle"/>
    <w:uiPriority w:val="11"/>
    <w:rsid w:val="005645E4"/>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5645E4"/>
    <w:pPr>
      <w:spacing w:before="160" w:after="160" w:line="259" w:lineRule="auto"/>
      <w:ind w:firstLine="0"/>
      <w:jc w:val="center"/>
    </w:pPr>
    <w:rPr>
      <w:rFonts w:ascii="Tahoma" w:eastAsiaTheme="minorHAnsi" w:hAnsi="Tahoma"/>
      <w:i/>
      <w:iCs/>
      <w:color w:val="404040" w:themeColor="text1" w:themeTint="BF"/>
      <w:kern w:val="2"/>
      <w:sz w:val="22"/>
      <w:szCs w:val="22"/>
      <w:lang w:eastAsia="en-US"/>
      <w14:ligatures w14:val="standardContextual"/>
    </w:rPr>
  </w:style>
  <w:style w:type="character" w:customStyle="1" w:styleId="QuoteChar">
    <w:name w:val="Quote Char"/>
    <w:basedOn w:val="DefaultParagraphFont"/>
    <w:link w:val="Quote"/>
    <w:uiPriority w:val="29"/>
    <w:rsid w:val="005645E4"/>
    <w:rPr>
      <w:i/>
      <w:iCs/>
      <w:color w:val="404040" w:themeColor="text1" w:themeTint="BF"/>
    </w:rPr>
  </w:style>
  <w:style w:type="paragraph" w:styleId="ListParagraph">
    <w:name w:val="List Paragraph"/>
    <w:basedOn w:val="Normal"/>
    <w:uiPriority w:val="34"/>
    <w:qFormat/>
    <w:rsid w:val="005645E4"/>
    <w:pPr>
      <w:spacing w:line="259" w:lineRule="auto"/>
      <w:ind w:left="720" w:firstLine="0"/>
      <w:contextualSpacing/>
      <w:jc w:val="left"/>
    </w:pPr>
    <w:rPr>
      <w:rFonts w:ascii="Tahoma" w:eastAsiaTheme="minorHAnsi" w:hAnsi="Tahoma"/>
      <w:kern w:val="2"/>
      <w:sz w:val="22"/>
      <w:szCs w:val="22"/>
      <w:lang w:eastAsia="en-US"/>
      <w14:ligatures w14:val="standardContextual"/>
    </w:rPr>
  </w:style>
  <w:style w:type="character" w:styleId="IntenseEmphasis">
    <w:name w:val="Intense Emphasis"/>
    <w:basedOn w:val="DefaultParagraphFont"/>
    <w:uiPriority w:val="21"/>
    <w:qFormat/>
    <w:rsid w:val="005645E4"/>
    <w:rPr>
      <w:i/>
      <w:iCs/>
      <w:color w:val="2E74B5" w:themeColor="accent1" w:themeShade="BF"/>
    </w:rPr>
  </w:style>
  <w:style w:type="paragraph" w:styleId="IntenseQuote">
    <w:name w:val="Intense Quote"/>
    <w:basedOn w:val="Normal"/>
    <w:next w:val="Normal"/>
    <w:link w:val="IntenseQuoteChar"/>
    <w:uiPriority w:val="30"/>
    <w:qFormat/>
    <w:rsid w:val="005645E4"/>
    <w:pPr>
      <w:pBdr>
        <w:top w:val="single" w:sz="4" w:space="10" w:color="2E74B5" w:themeColor="accent1" w:themeShade="BF"/>
        <w:bottom w:val="single" w:sz="4" w:space="10" w:color="2E74B5" w:themeColor="accent1" w:themeShade="BF"/>
      </w:pBdr>
      <w:spacing w:before="360" w:after="360" w:line="259" w:lineRule="auto"/>
      <w:ind w:left="864" w:right="864" w:firstLine="0"/>
      <w:jc w:val="center"/>
    </w:pPr>
    <w:rPr>
      <w:rFonts w:ascii="Tahoma" w:eastAsiaTheme="minorHAnsi" w:hAnsi="Tahoma"/>
      <w:i/>
      <w:iCs/>
      <w:color w:val="2E74B5" w:themeColor="accent1" w:themeShade="BF"/>
      <w:kern w:val="2"/>
      <w:sz w:val="22"/>
      <w:szCs w:val="22"/>
      <w:lang w:eastAsia="en-US"/>
      <w14:ligatures w14:val="standardContextual"/>
    </w:rPr>
  </w:style>
  <w:style w:type="character" w:customStyle="1" w:styleId="IntenseQuoteChar">
    <w:name w:val="Intense Quote Char"/>
    <w:basedOn w:val="DefaultParagraphFont"/>
    <w:link w:val="IntenseQuote"/>
    <w:uiPriority w:val="30"/>
    <w:rsid w:val="005645E4"/>
    <w:rPr>
      <w:i/>
      <w:iCs/>
      <w:color w:val="2E74B5" w:themeColor="accent1" w:themeShade="BF"/>
    </w:rPr>
  </w:style>
  <w:style w:type="character" w:styleId="IntenseReference">
    <w:name w:val="Intense Reference"/>
    <w:basedOn w:val="DefaultParagraphFont"/>
    <w:uiPriority w:val="32"/>
    <w:qFormat/>
    <w:rsid w:val="005645E4"/>
    <w:rPr>
      <w:b/>
      <w:bCs/>
      <w:smallCaps/>
      <w:color w:val="2E74B5" w:themeColor="accent1" w:themeShade="BF"/>
      <w:spacing w:val="5"/>
    </w:rPr>
  </w:style>
  <w:style w:type="table" w:customStyle="1" w:styleId="TableGrid2">
    <w:name w:val="Table Grid2"/>
    <w:basedOn w:val="TableNormal"/>
    <w:next w:val="TableGrid"/>
    <w:uiPriority w:val="39"/>
    <w:rsid w:val="005645E4"/>
    <w:pPr>
      <w:spacing w:line="240" w:lineRule="auto"/>
      <w:ind w:firstLine="697"/>
      <w:jc w:val="both"/>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5645E4"/>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ECF098-FE0D-41A2-A39B-28ABF89131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99</TotalTime>
  <Pages>3</Pages>
  <Words>584</Words>
  <Characters>2926</Characters>
  <Application>Microsoft Office Word</Application>
  <DocSecurity>0</DocSecurity>
  <Lines>180</Lines>
  <Paragraphs>49</Paragraphs>
  <ScaleCrop>false</ScaleCrop>
  <HeadingPairs>
    <vt:vector size="2" baseType="variant">
      <vt:variant>
        <vt:lpstr>Title</vt:lpstr>
      </vt:variant>
      <vt:variant>
        <vt:i4>1</vt:i4>
      </vt:variant>
    </vt:vector>
  </HeadingPairs>
  <TitlesOfParts>
    <vt:vector size="1" baseType="lpstr">
      <vt:lpstr/>
    </vt:vector>
  </TitlesOfParts>
  <Company>VĮ Registrų centras</Company>
  <LinksUpToDate>false</LinksUpToDate>
  <CharactersWithSpaces>3468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Ligita Balsytė</dc:creator>
  <cp:keywords/>
  <dc:description/>
  <cp:lastModifiedBy>Edita Šumskienė</cp:lastModifiedBy>
  <cp:revision>9</cp:revision>
  <dcterms:created xsi:type="dcterms:W3CDTF">2024-11-25T06:50:00Z</dcterms:created>
  <dcterms:modified xsi:type="dcterms:W3CDTF">2024-11-28T09:29:00Z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2024-11-08T08:04:45Z</vt:lpwstr>
  </property>
  <property fmtid="{D5CDD505-2E9C-101B-9397-08002B2CF9AE}" pid="4" name="MSIP_Label_179ca552-b207-4d72-8d58-818aee87ca18_Method">
    <vt:lpwstr>Standard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d9401cf7-5836-4c5e-8593-502545631b6c</vt:lpwstr>
  </property>
  <property fmtid="{D5CDD505-2E9C-101B-9397-08002B2CF9AE}" pid="8" name="MSIP_Label_179ca552-b207-4d72-8d58-818aee87ca18_ContentBits">
    <vt:lpwstr>0</vt:lpwstr>
  </property>
</Properties>
</file>